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1319" w:rsidRPr="00A322BB" w:rsidRDefault="00C206B6" w:rsidP="00E901D5">
      <w:pPr>
        <w:pStyle w:val="a5"/>
        <w:tabs>
          <w:tab w:val="clear" w:pos="4153"/>
          <w:tab w:val="clear" w:pos="8306"/>
        </w:tabs>
        <w:spacing w:line="300" w:lineRule="auto"/>
        <w:jc w:val="right"/>
        <w:rPr>
          <w:sz w:val="24"/>
          <w:szCs w:val="24"/>
          <w:rtl/>
        </w:rPr>
      </w:pPr>
      <w:bookmarkStart w:id="0" w:name="_GoBack"/>
      <w:bookmarkEnd w:id="0"/>
      <w:r w:rsidRPr="00A322BB">
        <w:rPr>
          <w:rFonts w:cs="David" w:hint="cs"/>
          <w:noProof/>
          <w:sz w:val="24"/>
          <w:szCs w:val="24"/>
          <w:highlight w:val="yellow"/>
          <w:rtl/>
        </w:rPr>
        <w:drawing>
          <wp:anchor distT="0" distB="0" distL="114300" distR="114300" simplePos="0" relativeHeight="251659776" behindDoc="0" locked="0" layoutInCell="1" allowOverlap="1" wp14:anchorId="6A253193" wp14:editId="2FEBB908">
            <wp:simplePos x="0" y="0"/>
            <wp:positionH relativeFrom="column">
              <wp:posOffset>2713990</wp:posOffset>
            </wp:positionH>
            <wp:positionV relativeFrom="paragraph">
              <wp:posOffset>-502920</wp:posOffset>
            </wp:positionV>
            <wp:extent cx="528955" cy="642620"/>
            <wp:effectExtent l="19050" t="0" r="4445" b="0"/>
            <wp:wrapNone/>
            <wp:docPr id="1" name="תמונה 42" descr="C:\Documents and Settings\sigi\Local Settings\Temporary Internet Files\Content.Outlook\Y7VS7ZAW\isr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2" descr="C:\Documents and Settings\sigi\Local Settings\Temporary Internet Files\Content.Outlook\Y7VS7ZAW\isra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955" cy="642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901D5" w:rsidRPr="00A322BB">
        <w:rPr>
          <w:rFonts w:cs="David" w:hint="cs"/>
          <w:sz w:val="24"/>
          <w:szCs w:val="24"/>
          <w:rtl/>
        </w:rPr>
        <w:t>10.8.17</w:t>
      </w:r>
    </w:p>
    <w:p w:rsidR="00101319" w:rsidRPr="00A322BB" w:rsidRDefault="00101319" w:rsidP="00FD0926">
      <w:pPr>
        <w:spacing w:after="0" w:line="300" w:lineRule="auto"/>
        <w:jc w:val="center"/>
        <w:rPr>
          <w:rFonts w:cs="David"/>
          <w:b/>
          <w:bCs/>
          <w:sz w:val="24"/>
          <w:szCs w:val="24"/>
          <w:rtl/>
        </w:rPr>
      </w:pPr>
      <w:r w:rsidRPr="00680CB1">
        <w:rPr>
          <w:rFonts w:cs="David" w:hint="cs"/>
          <w:b/>
          <w:bCs/>
          <w:sz w:val="24"/>
          <w:szCs w:val="24"/>
          <w:rtl/>
        </w:rPr>
        <w:t>מדינת ישראל</w:t>
      </w:r>
    </w:p>
    <w:p w:rsidR="00101319" w:rsidRPr="00A322BB" w:rsidRDefault="00101319" w:rsidP="00850C6C">
      <w:pPr>
        <w:spacing w:after="0" w:line="300" w:lineRule="auto"/>
        <w:jc w:val="center"/>
        <w:rPr>
          <w:rFonts w:cs="David"/>
          <w:b/>
          <w:bCs/>
          <w:sz w:val="24"/>
          <w:szCs w:val="24"/>
          <w:rtl/>
        </w:rPr>
      </w:pPr>
      <w:r w:rsidRPr="00A322BB">
        <w:rPr>
          <w:rFonts w:cs="David" w:hint="cs"/>
          <w:b/>
          <w:bCs/>
          <w:sz w:val="24"/>
          <w:szCs w:val="24"/>
          <w:rtl/>
        </w:rPr>
        <w:t xml:space="preserve">משרד </w:t>
      </w:r>
      <w:r w:rsidR="00850C6C" w:rsidRPr="00A322BB">
        <w:rPr>
          <w:rFonts w:cs="David" w:hint="cs"/>
          <w:b/>
          <w:bCs/>
          <w:sz w:val="24"/>
          <w:szCs w:val="24"/>
          <w:rtl/>
        </w:rPr>
        <w:t>התרבות והספורט</w:t>
      </w:r>
    </w:p>
    <w:p w:rsidR="003E335C" w:rsidRPr="00A322BB" w:rsidRDefault="003E335C" w:rsidP="006A3A7A">
      <w:pPr>
        <w:jc w:val="center"/>
        <w:rPr>
          <w:rFonts w:ascii="Arial" w:hAnsi="Arial" w:cs="David"/>
          <w:b/>
          <w:bCs/>
          <w:sz w:val="24"/>
          <w:szCs w:val="24"/>
          <w:rtl/>
        </w:rPr>
      </w:pPr>
    </w:p>
    <w:p w:rsidR="006C7DC0" w:rsidRPr="00A322BB" w:rsidRDefault="00CB7525" w:rsidP="00E901D5">
      <w:pPr>
        <w:jc w:val="center"/>
        <w:rPr>
          <w:rFonts w:ascii="Arial" w:hAnsi="Arial" w:cs="David"/>
          <w:b/>
          <w:bCs/>
          <w:sz w:val="24"/>
          <w:szCs w:val="24"/>
          <w:rtl/>
        </w:rPr>
      </w:pPr>
      <w:r w:rsidRPr="00A322BB">
        <w:rPr>
          <w:rFonts w:ascii="Arial" w:hAnsi="Arial" w:cs="David"/>
          <w:b/>
          <w:bCs/>
          <w:sz w:val="24"/>
          <w:szCs w:val="24"/>
          <w:rtl/>
        </w:rPr>
        <w:t>מכר</w:t>
      </w:r>
      <w:r w:rsidRPr="00A322BB">
        <w:rPr>
          <w:rFonts w:ascii="Arial" w:hAnsi="Arial" w:cs="David" w:hint="cs"/>
          <w:b/>
          <w:bCs/>
          <w:sz w:val="24"/>
          <w:szCs w:val="24"/>
          <w:rtl/>
        </w:rPr>
        <w:t xml:space="preserve">ז </w:t>
      </w:r>
      <w:r w:rsidR="00E901D5" w:rsidRPr="00A322BB">
        <w:rPr>
          <w:rFonts w:ascii="Arial" w:hAnsi="Arial" w:cs="David" w:hint="cs"/>
          <w:b/>
          <w:bCs/>
          <w:sz w:val="24"/>
          <w:szCs w:val="24"/>
          <w:rtl/>
        </w:rPr>
        <w:t>25</w:t>
      </w:r>
      <w:r w:rsidR="0000183B" w:rsidRPr="00A322BB">
        <w:rPr>
          <w:rFonts w:ascii="Arial" w:hAnsi="Arial" w:cs="David" w:hint="cs"/>
          <w:b/>
          <w:bCs/>
          <w:sz w:val="24"/>
          <w:szCs w:val="24"/>
          <w:rtl/>
        </w:rPr>
        <w:t>/201</w:t>
      </w:r>
      <w:r w:rsidR="00E901D5" w:rsidRPr="00A322BB">
        <w:rPr>
          <w:rFonts w:ascii="Arial" w:hAnsi="Arial" w:cs="David" w:hint="cs"/>
          <w:b/>
          <w:bCs/>
          <w:sz w:val="24"/>
          <w:szCs w:val="24"/>
          <w:rtl/>
        </w:rPr>
        <w:t>7</w:t>
      </w:r>
      <w:r w:rsidR="00EC69C9" w:rsidRPr="00A322BB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00183B" w:rsidRPr="00A322BB">
        <w:rPr>
          <w:rFonts w:ascii="Arial" w:hAnsi="Arial" w:cs="David" w:hint="cs"/>
          <w:b/>
          <w:bCs/>
          <w:sz w:val="24"/>
          <w:szCs w:val="24"/>
          <w:rtl/>
        </w:rPr>
        <w:t>לבימוי</w:t>
      </w:r>
      <w:r w:rsidR="0000183B" w:rsidRPr="00A322B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="0000183B" w:rsidRPr="00A322BB">
        <w:rPr>
          <w:rFonts w:ascii="Arial" w:hAnsi="Arial" w:cs="David" w:hint="cs"/>
          <w:b/>
          <w:bCs/>
          <w:sz w:val="24"/>
          <w:szCs w:val="24"/>
          <w:rtl/>
        </w:rPr>
        <w:t>טקס</w:t>
      </w:r>
      <w:r w:rsidR="0000183B" w:rsidRPr="00A322B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="0000183B" w:rsidRPr="00A322BB">
        <w:rPr>
          <w:rFonts w:ascii="Arial" w:hAnsi="Arial" w:cs="David" w:hint="cs"/>
          <w:b/>
          <w:bCs/>
          <w:sz w:val="24"/>
          <w:szCs w:val="24"/>
          <w:rtl/>
        </w:rPr>
        <w:t>הדלקת</w:t>
      </w:r>
      <w:r w:rsidR="0000183B" w:rsidRPr="00A322B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="0000183B" w:rsidRPr="00A322BB">
        <w:rPr>
          <w:rFonts w:ascii="Arial" w:hAnsi="Arial" w:cs="David" w:hint="cs"/>
          <w:b/>
          <w:bCs/>
          <w:sz w:val="24"/>
          <w:szCs w:val="24"/>
          <w:rtl/>
        </w:rPr>
        <w:t>המשואות</w:t>
      </w:r>
      <w:r w:rsidR="0000183B" w:rsidRPr="00A322BB">
        <w:rPr>
          <w:rFonts w:ascii="Arial" w:hAnsi="Arial" w:cs="David"/>
          <w:b/>
          <w:bCs/>
          <w:sz w:val="24"/>
          <w:szCs w:val="24"/>
          <w:rtl/>
        </w:rPr>
        <w:t xml:space="preserve"> 201</w:t>
      </w:r>
      <w:r w:rsidR="00E901D5" w:rsidRPr="00A322BB">
        <w:rPr>
          <w:rFonts w:ascii="Arial" w:hAnsi="Arial" w:cs="David" w:hint="cs"/>
          <w:b/>
          <w:bCs/>
          <w:sz w:val="24"/>
          <w:szCs w:val="24"/>
          <w:rtl/>
        </w:rPr>
        <w:t>8</w:t>
      </w:r>
    </w:p>
    <w:p w:rsidR="006C7DC0" w:rsidRPr="00A322BB" w:rsidRDefault="00D26E68" w:rsidP="00D26E68">
      <w:pPr>
        <w:spacing w:line="360" w:lineRule="auto"/>
        <w:jc w:val="both"/>
        <w:rPr>
          <w:rFonts w:cs="David"/>
          <w:sz w:val="24"/>
          <w:szCs w:val="24"/>
          <w:rtl/>
        </w:rPr>
      </w:pPr>
      <w:r w:rsidRPr="00A322BB">
        <w:rPr>
          <w:rFonts w:cs="David" w:hint="cs"/>
          <w:sz w:val="24"/>
          <w:szCs w:val="24"/>
          <w:rtl/>
        </w:rPr>
        <w:t xml:space="preserve">משרד התרבות והספורט באמצעות </w:t>
      </w:r>
      <w:r w:rsidR="006C7DC0" w:rsidRPr="00A322BB">
        <w:rPr>
          <w:rFonts w:cs="David" w:hint="cs"/>
          <w:sz w:val="24"/>
          <w:szCs w:val="24"/>
          <w:rtl/>
        </w:rPr>
        <w:t>מרכז</w:t>
      </w:r>
      <w:r w:rsidR="006C7DC0" w:rsidRPr="00A322BB">
        <w:rPr>
          <w:rFonts w:cs="David"/>
          <w:sz w:val="24"/>
          <w:szCs w:val="24"/>
          <w:rtl/>
        </w:rPr>
        <w:t xml:space="preserve"> </w:t>
      </w:r>
      <w:r w:rsidR="006C7DC0" w:rsidRPr="00A322BB">
        <w:rPr>
          <w:rFonts w:cs="David" w:hint="cs"/>
          <w:sz w:val="24"/>
          <w:szCs w:val="24"/>
          <w:rtl/>
        </w:rPr>
        <w:t>ההסברה</w:t>
      </w:r>
      <w:r w:rsidR="006C7DC0" w:rsidRPr="00A322BB">
        <w:rPr>
          <w:rFonts w:cs="David"/>
          <w:sz w:val="24"/>
          <w:szCs w:val="24"/>
          <w:rtl/>
        </w:rPr>
        <w:t xml:space="preserve"> </w:t>
      </w:r>
      <w:r w:rsidRPr="00A322BB">
        <w:rPr>
          <w:rFonts w:cs="David" w:hint="cs"/>
          <w:sz w:val="24"/>
          <w:szCs w:val="24"/>
          <w:rtl/>
        </w:rPr>
        <w:t xml:space="preserve"> (להלן: "המשרד" או "המזמין") פונה בזאת לקבלת הצעות מגופים משפטיים </w:t>
      </w:r>
      <w:r w:rsidR="009218A3" w:rsidRPr="00A322BB">
        <w:rPr>
          <w:rFonts w:cs="David" w:hint="cs"/>
          <w:sz w:val="24"/>
          <w:szCs w:val="24"/>
          <w:rtl/>
        </w:rPr>
        <w:t>העוסק</w:t>
      </w:r>
      <w:r w:rsidRPr="00A322BB">
        <w:rPr>
          <w:rFonts w:cs="David" w:hint="cs"/>
          <w:sz w:val="24"/>
          <w:szCs w:val="24"/>
          <w:rtl/>
        </w:rPr>
        <w:t>ים</w:t>
      </w:r>
      <w:r w:rsidR="0000183B" w:rsidRPr="00A322BB">
        <w:rPr>
          <w:rFonts w:cs="David"/>
          <w:sz w:val="24"/>
          <w:szCs w:val="24"/>
          <w:rtl/>
        </w:rPr>
        <w:t xml:space="preserve"> </w:t>
      </w:r>
      <w:r w:rsidRPr="00A322BB">
        <w:rPr>
          <w:rFonts w:cs="David" w:hint="cs"/>
          <w:sz w:val="24"/>
          <w:szCs w:val="24"/>
          <w:rtl/>
        </w:rPr>
        <w:t xml:space="preserve">במתן שירותי </w:t>
      </w:r>
      <w:r w:rsidR="0000183B" w:rsidRPr="00A322BB">
        <w:rPr>
          <w:rFonts w:cs="David" w:hint="cs"/>
          <w:sz w:val="24"/>
          <w:szCs w:val="24"/>
          <w:rtl/>
        </w:rPr>
        <w:t>בימוי</w:t>
      </w:r>
      <w:r w:rsidR="0000183B" w:rsidRPr="00A322BB">
        <w:rPr>
          <w:rFonts w:cs="David"/>
          <w:sz w:val="24"/>
          <w:szCs w:val="24"/>
          <w:rtl/>
        </w:rPr>
        <w:t xml:space="preserve"> </w:t>
      </w:r>
      <w:r w:rsidRPr="00A322BB">
        <w:rPr>
          <w:rFonts w:cs="David" w:hint="cs"/>
          <w:sz w:val="24"/>
          <w:szCs w:val="24"/>
          <w:rtl/>
        </w:rPr>
        <w:t>ל</w:t>
      </w:r>
      <w:r w:rsidR="009218A3" w:rsidRPr="00A322BB">
        <w:rPr>
          <w:rFonts w:cs="David" w:hint="cs"/>
          <w:sz w:val="24"/>
          <w:szCs w:val="24"/>
          <w:rtl/>
        </w:rPr>
        <w:t>א</w:t>
      </w:r>
      <w:r w:rsidR="0000183B" w:rsidRPr="00A322BB">
        <w:rPr>
          <w:rFonts w:cs="David" w:hint="cs"/>
          <w:sz w:val="24"/>
          <w:szCs w:val="24"/>
          <w:rtl/>
        </w:rPr>
        <w:t>רועים</w:t>
      </w:r>
      <w:r w:rsidR="0000183B" w:rsidRPr="00A322BB">
        <w:rPr>
          <w:rFonts w:cs="David"/>
          <w:sz w:val="24"/>
          <w:szCs w:val="24"/>
          <w:rtl/>
        </w:rPr>
        <w:t xml:space="preserve">, </w:t>
      </w:r>
      <w:r w:rsidRPr="00A322BB">
        <w:rPr>
          <w:rFonts w:cs="David" w:hint="cs"/>
          <w:sz w:val="24"/>
          <w:szCs w:val="24"/>
          <w:rtl/>
        </w:rPr>
        <w:t xml:space="preserve">שיספקו </w:t>
      </w:r>
      <w:r w:rsidR="0000183B" w:rsidRPr="00A322BB">
        <w:rPr>
          <w:rFonts w:cs="David" w:hint="cs"/>
          <w:sz w:val="24"/>
          <w:szCs w:val="24"/>
          <w:rtl/>
        </w:rPr>
        <w:t>לצורך</w:t>
      </w:r>
      <w:r w:rsidR="0000183B" w:rsidRPr="00A322BB">
        <w:rPr>
          <w:rFonts w:cs="David"/>
          <w:sz w:val="24"/>
          <w:szCs w:val="24"/>
          <w:rtl/>
        </w:rPr>
        <w:t xml:space="preserve"> </w:t>
      </w:r>
      <w:r w:rsidR="0000183B" w:rsidRPr="00A322BB">
        <w:rPr>
          <w:rFonts w:cs="David" w:hint="cs"/>
          <w:sz w:val="24"/>
          <w:szCs w:val="24"/>
          <w:rtl/>
        </w:rPr>
        <w:t>המכרז</w:t>
      </w:r>
      <w:r w:rsidR="0000183B" w:rsidRPr="00A322BB">
        <w:rPr>
          <w:rFonts w:cs="David"/>
          <w:sz w:val="24"/>
          <w:szCs w:val="24"/>
          <w:rtl/>
        </w:rPr>
        <w:t xml:space="preserve"> </w:t>
      </w:r>
      <w:r w:rsidR="0000183B" w:rsidRPr="00A322BB">
        <w:rPr>
          <w:rFonts w:cs="David" w:hint="cs"/>
          <w:sz w:val="24"/>
          <w:szCs w:val="24"/>
          <w:rtl/>
        </w:rPr>
        <w:t>במאי</w:t>
      </w:r>
      <w:r w:rsidRPr="00A322BB">
        <w:rPr>
          <w:rFonts w:cs="David" w:hint="cs"/>
          <w:sz w:val="24"/>
          <w:szCs w:val="24"/>
          <w:rtl/>
        </w:rPr>
        <w:t xml:space="preserve"> מקצועי ובעל ניסיון שיקבל על עצמו את בימוי </w:t>
      </w:r>
      <w:r w:rsidR="006C7DC0" w:rsidRPr="00A322BB">
        <w:rPr>
          <w:rFonts w:cs="David"/>
          <w:sz w:val="24"/>
          <w:szCs w:val="24"/>
          <w:rtl/>
        </w:rPr>
        <w:t xml:space="preserve"> </w:t>
      </w:r>
      <w:r w:rsidR="006C7DC0" w:rsidRPr="00A322BB">
        <w:rPr>
          <w:rFonts w:cs="David" w:hint="cs"/>
          <w:sz w:val="24"/>
          <w:szCs w:val="24"/>
          <w:rtl/>
        </w:rPr>
        <w:t>טקס</w:t>
      </w:r>
      <w:r w:rsidR="003C7E55" w:rsidRPr="00A322BB">
        <w:rPr>
          <w:rFonts w:cs="David" w:hint="cs"/>
          <w:sz w:val="24"/>
          <w:szCs w:val="24"/>
          <w:rtl/>
        </w:rPr>
        <w:t xml:space="preserve"> הדלקת המשואות</w:t>
      </w:r>
      <w:r w:rsidRPr="00A322BB">
        <w:rPr>
          <w:rFonts w:cs="David" w:hint="cs"/>
          <w:sz w:val="24"/>
          <w:szCs w:val="24"/>
          <w:rtl/>
        </w:rPr>
        <w:t xml:space="preserve"> לשנת </w:t>
      </w:r>
      <w:r w:rsidR="003C7E55" w:rsidRPr="00A322BB">
        <w:rPr>
          <w:rFonts w:cs="David" w:hint="cs"/>
          <w:sz w:val="24"/>
          <w:szCs w:val="24"/>
          <w:rtl/>
        </w:rPr>
        <w:t xml:space="preserve"> 201</w:t>
      </w:r>
      <w:r w:rsidR="00E901D5" w:rsidRPr="00A322BB">
        <w:rPr>
          <w:rFonts w:cs="David" w:hint="cs"/>
          <w:sz w:val="24"/>
          <w:szCs w:val="24"/>
          <w:rtl/>
        </w:rPr>
        <w:t>8</w:t>
      </w:r>
      <w:r w:rsidR="00D819C9" w:rsidRPr="00A322BB">
        <w:rPr>
          <w:rFonts w:cs="David"/>
          <w:sz w:val="24"/>
          <w:szCs w:val="24"/>
          <w:rtl/>
        </w:rPr>
        <w:t>, על כל היבטיו</w:t>
      </w:r>
      <w:r w:rsidR="00D819C9" w:rsidRPr="00A322BB">
        <w:rPr>
          <w:rFonts w:cs="David" w:hint="cs"/>
          <w:sz w:val="24"/>
          <w:szCs w:val="24"/>
          <w:rtl/>
        </w:rPr>
        <w:t xml:space="preserve">. הבמאי יידרש לתכנן ולביים, באמצעות </w:t>
      </w:r>
      <w:r w:rsidRPr="00A322BB">
        <w:rPr>
          <w:rFonts w:cs="David" w:hint="cs"/>
          <w:sz w:val="24"/>
          <w:szCs w:val="24"/>
          <w:rtl/>
        </w:rPr>
        <w:t xml:space="preserve">צוות אומנותי, מקצועי ומיומן </w:t>
      </w:r>
      <w:r w:rsidR="00D819C9" w:rsidRPr="00A322BB">
        <w:rPr>
          <w:rFonts w:cs="David" w:hint="cs"/>
          <w:sz w:val="24"/>
          <w:szCs w:val="24"/>
          <w:rtl/>
        </w:rPr>
        <w:t xml:space="preserve"> </w:t>
      </w:r>
      <w:r w:rsidR="002A7C49" w:rsidRPr="00A322BB">
        <w:rPr>
          <w:rFonts w:cs="David" w:hint="cs"/>
          <w:sz w:val="24"/>
          <w:szCs w:val="24"/>
          <w:rtl/>
        </w:rPr>
        <w:t xml:space="preserve">כמפורט </w:t>
      </w:r>
      <w:r w:rsidR="00D819C9" w:rsidRPr="00A322BB">
        <w:rPr>
          <w:rFonts w:cs="David" w:hint="cs"/>
          <w:sz w:val="24"/>
          <w:szCs w:val="24"/>
          <w:rtl/>
        </w:rPr>
        <w:t>במכרז, תכנית אמנותית</w:t>
      </w:r>
      <w:r w:rsidR="00D819C9" w:rsidRPr="00A322BB">
        <w:rPr>
          <w:rFonts w:cs="David"/>
          <w:sz w:val="24"/>
          <w:szCs w:val="24"/>
          <w:rtl/>
        </w:rPr>
        <w:t xml:space="preserve"> </w:t>
      </w:r>
      <w:r w:rsidR="00D819C9" w:rsidRPr="00A322BB">
        <w:rPr>
          <w:rFonts w:cs="David" w:hint="cs"/>
          <w:sz w:val="24"/>
          <w:szCs w:val="24"/>
          <w:rtl/>
        </w:rPr>
        <w:t>לטקס</w:t>
      </w:r>
      <w:r w:rsidR="006C7DC0" w:rsidRPr="00A322BB">
        <w:rPr>
          <w:rFonts w:cs="David"/>
          <w:sz w:val="24"/>
          <w:szCs w:val="24"/>
          <w:rtl/>
        </w:rPr>
        <w:t xml:space="preserve"> </w:t>
      </w:r>
      <w:r w:rsidR="00D819C9" w:rsidRPr="00A322BB">
        <w:rPr>
          <w:rFonts w:cs="David" w:hint="cs"/>
          <w:sz w:val="24"/>
          <w:szCs w:val="24"/>
          <w:rtl/>
        </w:rPr>
        <w:t>הדלקת המשואות 201</w:t>
      </w:r>
      <w:r w:rsidR="00E901D5" w:rsidRPr="00A322BB">
        <w:rPr>
          <w:rFonts w:cs="David" w:hint="cs"/>
          <w:sz w:val="24"/>
          <w:szCs w:val="24"/>
          <w:rtl/>
        </w:rPr>
        <w:t>8</w:t>
      </w:r>
      <w:r w:rsidR="00D819C9" w:rsidRPr="00A322BB">
        <w:rPr>
          <w:rFonts w:cs="David" w:hint="cs"/>
          <w:sz w:val="24"/>
          <w:szCs w:val="24"/>
          <w:rtl/>
        </w:rPr>
        <w:t xml:space="preserve">, אשר יתקיים </w:t>
      </w:r>
      <w:r w:rsidR="00D819C9" w:rsidRPr="00A322BB">
        <w:rPr>
          <w:rFonts w:cs="David"/>
          <w:sz w:val="24"/>
          <w:szCs w:val="24"/>
          <w:rtl/>
        </w:rPr>
        <w:t xml:space="preserve">ביום רביעי </w:t>
      </w:r>
      <w:r w:rsidR="00E901D5" w:rsidRPr="00A322BB">
        <w:rPr>
          <w:rFonts w:cs="David" w:hint="cs"/>
          <w:b/>
          <w:bCs/>
          <w:sz w:val="24"/>
          <w:szCs w:val="24"/>
          <w:rtl/>
        </w:rPr>
        <w:t>18 באפריל 2018</w:t>
      </w:r>
      <w:r w:rsidR="00D819C9" w:rsidRPr="00A322BB">
        <w:rPr>
          <w:rFonts w:cs="David" w:hint="cs"/>
          <w:sz w:val="24"/>
          <w:szCs w:val="24"/>
          <w:rtl/>
        </w:rPr>
        <w:t xml:space="preserve">. </w:t>
      </w:r>
    </w:p>
    <w:p w:rsidR="00EC71C6" w:rsidRPr="00A322BB" w:rsidRDefault="001E299A" w:rsidP="00FC3603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eastAsia="Calibri" w:cs="David"/>
          <w:b/>
          <w:bCs/>
          <w:sz w:val="24"/>
          <w:u w:val="single"/>
          <w:rtl/>
        </w:rPr>
      </w:pPr>
      <w:r w:rsidRPr="00A322BB">
        <w:rPr>
          <w:rFonts w:eastAsia="Calibri" w:cs="David" w:hint="cs"/>
          <w:b/>
          <w:bCs/>
          <w:sz w:val="24"/>
          <w:u w:val="single"/>
          <w:rtl/>
        </w:rPr>
        <w:t>תקופת ההתקשרות</w:t>
      </w:r>
      <w:r w:rsidR="0045070F" w:rsidRPr="00A322BB">
        <w:rPr>
          <w:rFonts w:eastAsia="Calibri" w:cs="David" w:hint="cs"/>
          <w:b/>
          <w:bCs/>
          <w:sz w:val="24"/>
          <w:u w:val="single"/>
          <w:rtl/>
        </w:rPr>
        <w:t>:</w:t>
      </w:r>
      <w:r w:rsidRPr="00A322BB">
        <w:rPr>
          <w:rFonts w:eastAsia="Calibri" w:cs="David" w:hint="cs"/>
          <w:b/>
          <w:bCs/>
          <w:sz w:val="24"/>
          <w:u w:val="single"/>
          <w:rtl/>
        </w:rPr>
        <w:t xml:space="preserve"> </w:t>
      </w:r>
    </w:p>
    <w:p w:rsidR="00A969C3" w:rsidRPr="00A322BB" w:rsidRDefault="00A969C3" w:rsidP="00A969C3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  <w:rtl/>
        </w:rPr>
      </w:pPr>
      <w:r w:rsidRPr="00A322BB">
        <w:rPr>
          <w:rFonts w:hint="cs"/>
          <w:sz w:val="24"/>
          <w:rtl/>
        </w:rPr>
        <w:t>תקופת ההתקשרות תהיה מיום חתימת הצדדים על הסכם התקשרות ועד לשלושה חודשים לאחר סיום טקס הדלקת המשואות 2018 (להלן: "תקופת ההתקשרות").</w:t>
      </w:r>
    </w:p>
    <w:p w:rsidR="00E41800" w:rsidRPr="00E41800" w:rsidRDefault="00E41800" w:rsidP="00E41800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</w:rPr>
      </w:pPr>
      <w:r w:rsidRPr="00E41800">
        <w:rPr>
          <w:sz w:val="24"/>
          <w:rtl/>
        </w:rPr>
        <w:t>ההתקשרות תיכנס לתוקף רק לאחר חתימת הצדדים על הסכם ההתקשרות וקבלת הזמנת עבודה חתומה ע"י מורשי החתימה של המשרד</w:t>
      </w:r>
      <w:r w:rsidRPr="00E41800">
        <w:rPr>
          <w:rFonts w:hint="cs"/>
          <w:sz w:val="24"/>
          <w:rtl/>
        </w:rPr>
        <w:t>.</w:t>
      </w:r>
      <w:r w:rsidRPr="00E41800">
        <w:rPr>
          <w:sz w:val="24"/>
          <w:rtl/>
        </w:rPr>
        <w:t xml:space="preserve"> </w:t>
      </w:r>
    </w:p>
    <w:p w:rsidR="0000183B" w:rsidRPr="00A322BB" w:rsidRDefault="0000183B" w:rsidP="00E41800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  <w:rtl/>
        </w:rPr>
      </w:pPr>
      <w:r w:rsidRPr="00A322BB">
        <w:rPr>
          <w:rFonts w:hint="cs"/>
          <w:sz w:val="24"/>
          <w:rtl/>
        </w:rPr>
        <w:t>למשרד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נתונה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אופציה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חד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צדדית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ובלעדית</w:t>
      </w:r>
      <w:r w:rsidRPr="00A322BB">
        <w:rPr>
          <w:sz w:val="24"/>
          <w:rtl/>
        </w:rPr>
        <w:t xml:space="preserve">, </w:t>
      </w:r>
      <w:r w:rsidRPr="00A322BB">
        <w:rPr>
          <w:rFonts w:hint="cs"/>
          <w:sz w:val="24"/>
          <w:rtl/>
        </w:rPr>
        <w:t>בהודעה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בכתב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ומראש</w:t>
      </w:r>
      <w:r w:rsidRPr="00A322BB">
        <w:rPr>
          <w:sz w:val="24"/>
          <w:rtl/>
        </w:rPr>
        <w:t xml:space="preserve">, </w:t>
      </w:r>
      <w:r w:rsidRPr="00A322BB">
        <w:rPr>
          <w:rFonts w:hint="cs"/>
          <w:sz w:val="24"/>
          <w:rtl/>
        </w:rPr>
        <w:t>להאריך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את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ההתקשרות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בתקופה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נוספת</w:t>
      </w:r>
      <w:r w:rsidRPr="00A322BB">
        <w:rPr>
          <w:sz w:val="24"/>
          <w:rtl/>
        </w:rPr>
        <w:t xml:space="preserve">, </w:t>
      </w:r>
      <w:r w:rsidRPr="00A322BB">
        <w:rPr>
          <w:rFonts w:hint="cs"/>
          <w:sz w:val="24"/>
          <w:rtl/>
        </w:rPr>
        <w:t>בת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שנה</w:t>
      </w:r>
      <w:r w:rsidR="00A969C3" w:rsidRPr="00A322BB">
        <w:rPr>
          <w:rFonts w:hint="cs"/>
          <w:sz w:val="24"/>
          <w:rtl/>
        </w:rPr>
        <w:t xml:space="preserve"> אחת</w:t>
      </w:r>
      <w:r w:rsidRPr="00A322BB">
        <w:rPr>
          <w:sz w:val="24"/>
          <w:rtl/>
        </w:rPr>
        <w:t xml:space="preserve">, </w:t>
      </w:r>
      <w:r w:rsidRPr="00A322BB">
        <w:rPr>
          <w:rFonts w:hint="cs"/>
          <w:sz w:val="24"/>
          <w:rtl/>
        </w:rPr>
        <w:t>אם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ישתכנע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כי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קיים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צורך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בכך</w:t>
      </w:r>
      <w:r w:rsidRPr="00A322BB">
        <w:rPr>
          <w:sz w:val="24"/>
          <w:rtl/>
        </w:rPr>
        <w:t xml:space="preserve"> (</w:t>
      </w:r>
      <w:r w:rsidRPr="00A322BB">
        <w:rPr>
          <w:rFonts w:hint="cs"/>
          <w:sz w:val="24"/>
          <w:rtl/>
        </w:rPr>
        <w:t>להלן</w:t>
      </w:r>
      <w:r w:rsidRPr="00A322BB">
        <w:rPr>
          <w:sz w:val="24"/>
          <w:rtl/>
        </w:rPr>
        <w:t>: "</w:t>
      </w:r>
      <w:r w:rsidRPr="00A322BB">
        <w:rPr>
          <w:rFonts w:hint="cs"/>
          <w:sz w:val="24"/>
          <w:rtl/>
        </w:rPr>
        <w:t>תקופת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הארכה</w:t>
      </w:r>
      <w:r w:rsidRPr="00A322BB">
        <w:rPr>
          <w:sz w:val="24"/>
          <w:rtl/>
        </w:rPr>
        <w:t xml:space="preserve">"). </w:t>
      </w:r>
      <w:r w:rsidRPr="00A322BB">
        <w:rPr>
          <w:rFonts w:hint="cs"/>
          <w:sz w:val="24"/>
          <w:rtl/>
        </w:rPr>
        <w:t>יובהר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כי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סך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תקופת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ההתקשרות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לא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תעלה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במצטבר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על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שנתיים</w:t>
      </w:r>
      <w:r w:rsidRPr="00A322BB">
        <w:rPr>
          <w:sz w:val="24"/>
          <w:rtl/>
        </w:rPr>
        <w:t xml:space="preserve">, </w:t>
      </w:r>
      <w:r w:rsidRPr="00A322BB">
        <w:rPr>
          <w:rFonts w:hint="cs"/>
          <w:sz w:val="24"/>
          <w:rtl/>
        </w:rPr>
        <w:t>כך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שספק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יביים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עד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שני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טקסים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במהלך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שנתיים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והכל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בהתאם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לתקנות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חוק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חובת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המכרזים</w:t>
      </w:r>
      <w:r w:rsidRPr="00A322BB">
        <w:rPr>
          <w:sz w:val="24"/>
          <w:rtl/>
        </w:rPr>
        <w:t xml:space="preserve">, </w:t>
      </w:r>
      <w:r w:rsidRPr="00A322BB">
        <w:rPr>
          <w:rFonts w:hint="cs"/>
          <w:sz w:val="24"/>
          <w:rtl/>
        </w:rPr>
        <w:t>הוראות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התכ</w:t>
      </w:r>
      <w:r w:rsidRPr="00A322BB">
        <w:rPr>
          <w:sz w:val="24"/>
          <w:rtl/>
        </w:rPr>
        <w:t>"</w:t>
      </w:r>
      <w:r w:rsidRPr="00A322BB">
        <w:rPr>
          <w:rFonts w:hint="cs"/>
          <w:sz w:val="24"/>
          <w:rtl/>
        </w:rPr>
        <w:t>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ובהתאם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למכרז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זה</w:t>
      </w:r>
      <w:r w:rsidRPr="00A322BB">
        <w:rPr>
          <w:sz w:val="24"/>
          <w:rtl/>
        </w:rPr>
        <w:t xml:space="preserve">.  </w:t>
      </w:r>
    </w:p>
    <w:p w:rsidR="00D819C9" w:rsidRPr="00A322BB" w:rsidRDefault="00D819C9" w:rsidP="00D819C9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eastAsia="Calibri" w:cs="David"/>
          <w:b/>
          <w:bCs/>
          <w:sz w:val="24"/>
          <w:u w:val="single"/>
        </w:rPr>
      </w:pPr>
    </w:p>
    <w:p w:rsidR="00685277" w:rsidRPr="00A322BB" w:rsidRDefault="00685277" w:rsidP="009A1BF2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eastAsia="Calibri" w:cs="David"/>
          <w:b/>
          <w:bCs/>
          <w:sz w:val="24"/>
          <w:u w:val="single"/>
        </w:rPr>
      </w:pPr>
      <w:r w:rsidRPr="00A322BB">
        <w:rPr>
          <w:rFonts w:eastAsia="Calibri" w:cs="David" w:hint="cs"/>
          <w:b/>
          <w:bCs/>
          <w:sz w:val="24"/>
          <w:u w:val="single"/>
          <w:rtl/>
        </w:rPr>
        <w:t>סיור</w:t>
      </w:r>
      <w:r w:rsidRPr="00A322BB">
        <w:rPr>
          <w:rFonts w:eastAsia="Calibri" w:cs="David"/>
          <w:b/>
          <w:bCs/>
          <w:sz w:val="24"/>
          <w:u w:val="single"/>
          <w:rtl/>
        </w:rPr>
        <w:t xml:space="preserve"> </w:t>
      </w:r>
      <w:r w:rsidRPr="00A322BB">
        <w:rPr>
          <w:rFonts w:eastAsia="Calibri" w:cs="David" w:hint="cs"/>
          <w:b/>
          <w:bCs/>
          <w:sz w:val="24"/>
          <w:u w:val="single"/>
          <w:rtl/>
        </w:rPr>
        <w:t>מציעים:</w:t>
      </w:r>
    </w:p>
    <w:p w:rsidR="00685277" w:rsidRPr="00A322BB" w:rsidRDefault="00685277" w:rsidP="009A1BF2">
      <w:pPr>
        <w:pStyle w:val="a3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textAlignment w:val="baseline"/>
        <w:rPr>
          <w:vanish/>
          <w:sz w:val="24"/>
          <w:rtl/>
        </w:rPr>
      </w:pPr>
    </w:p>
    <w:p w:rsidR="00BB5931" w:rsidRPr="00A322BB" w:rsidRDefault="00D819C9" w:rsidP="00D819C9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</w:rPr>
      </w:pPr>
      <w:r w:rsidRPr="00A322BB">
        <w:rPr>
          <w:rFonts w:hint="cs"/>
          <w:sz w:val="24"/>
          <w:rtl/>
        </w:rPr>
        <w:t>למכרז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זה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u w:val="single"/>
          <w:rtl/>
        </w:rPr>
        <w:t>לא</w:t>
      </w:r>
      <w:r w:rsidRPr="00A322BB">
        <w:rPr>
          <w:sz w:val="24"/>
          <w:u w:val="single"/>
          <w:rtl/>
        </w:rPr>
        <w:t xml:space="preserve"> </w:t>
      </w:r>
      <w:r w:rsidRPr="00A322BB">
        <w:rPr>
          <w:rFonts w:hint="cs"/>
          <w:sz w:val="24"/>
          <w:u w:val="single"/>
          <w:rtl/>
        </w:rPr>
        <w:t>ייערך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סיור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מציעים</w:t>
      </w:r>
      <w:r w:rsidRPr="00A322BB">
        <w:rPr>
          <w:sz w:val="24"/>
          <w:rtl/>
        </w:rPr>
        <w:t>.</w:t>
      </w:r>
    </w:p>
    <w:p w:rsidR="00D819C9" w:rsidRPr="00A322BB" w:rsidRDefault="00D819C9" w:rsidP="00D819C9">
      <w:pPr>
        <w:pStyle w:val="a3"/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sz w:val="24"/>
        </w:rPr>
      </w:pPr>
    </w:p>
    <w:p w:rsidR="008D4A00" w:rsidRPr="00680CB1" w:rsidRDefault="00A969C3" w:rsidP="00FC3603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eastAsia="Calibri" w:cs="David"/>
          <w:b/>
          <w:bCs/>
          <w:sz w:val="24"/>
          <w:u w:val="single"/>
        </w:rPr>
      </w:pPr>
      <w:r w:rsidRPr="00680CB1">
        <w:rPr>
          <w:rFonts w:eastAsia="Calibri" w:cs="David" w:hint="cs"/>
          <w:b/>
          <w:bCs/>
          <w:sz w:val="24"/>
          <w:u w:val="single"/>
          <w:rtl/>
        </w:rPr>
        <w:t xml:space="preserve">תנאים מוקדמים להשתתפות במכרז/ </w:t>
      </w:r>
      <w:r w:rsidR="008D4A00" w:rsidRPr="00680CB1">
        <w:rPr>
          <w:rFonts w:eastAsia="Calibri" w:cs="David" w:hint="cs"/>
          <w:b/>
          <w:bCs/>
          <w:sz w:val="24"/>
          <w:u w:val="single"/>
          <w:rtl/>
        </w:rPr>
        <w:t>תנאי סף:</w:t>
      </w:r>
    </w:p>
    <w:p w:rsidR="00A969C3" w:rsidRPr="00680CB1" w:rsidRDefault="00A969C3" w:rsidP="00680CB1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eastAsia="Calibri" w:cs="David"/>
          <w:b/>
          <w:bCs/>
          <w:sz w:val="24"/>
          <w:u w:val="single"/>
        </w:rPr>
      </w:pPr>
      <w:r w:rsidRPr="00680CB1">
        <w:rPr>
          <w:rFonts w:eastAsia="Calibri" w:cs="David" w:hint="cs"/>
          <w:b/>
          <w:bCs/>
          <w:sz w:val="24"/>
          <w:rtl/>
        </w:rPr>
        <w:t xml:space="preserve">רשאי להשתתף במכרז כל מי שעומד במועד הגשת ההצעה בכל התנאים המצטברים המפורטים להלן: </w:t>
      </w:r>
    </w:p>
    <w:p w:rsidR="008D4A00" w:rsidRPr="00680CB1" w:rsidRDefault="008D4A00" w:rsidP="00FC3603">
      <w:pPr>
        <w:pStyle w:val="a3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textAlignment w:val="baseline"/>
        <w:rPr>
          <w:vanish/>
          <w:sz w:val="24"/>
          <w:rtl/>
        </w:rPr>
      </w:pPr>
    </w:p>
    <w:p w:rsidR="008D4A00" w:rsidRPr="00680CB1" w:rsidRDefault="008D4A00" w:rsidP="00FC3603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b/>
          <w:bCs/>
          <w:sz w:val="24"/>
          <w:u w:val="single"/>
        </w:rPr>
      </w:pPr>
      <w:r w:rsidRPr="00680CB1">
        <w:rPr>
          <w:rFonts w:hint="eastAsia"/>
          <w:b/>
          <w:bCs/>
          <w:sz w:val="24"/>
          <w:u w:val="single"/>
          <w:rtl/>
        </w:rPr>
        <w:t>תנאי</w:t>
      </w:r>
      <w:r w:rsidRPr="00680CB1">
        <w:rPr>
          <w:b/>
          <w:bCs/>
          <w:sz w:val="24"/>
          <w:u w:val="single"/>
          <w:rtl/>
        </w:rPr>
        <w:t xml:space="preserve"> </w:t>
      </w:r>
      <w:r w:rsidRPr="00680CB1">
        <w:rPr>
          <w:rFonts w:hint="eastAsia"/>
          <w:b/>
          <w:bCs/>
          <w:sz w:val="24"/>
          <w:u w:val="single"/>
          <w:rtl/>
        </w:rPr>
        <w:t>סף</w:t>
      </w:r>
      <w:r w:rsidRPr="00680CB1">
        <w:rPr>
          <w:b/>
          <w:bCs/>
          <w:sz w:val="24"/>
          <w:u w:val="single"/>
          <w:rtl/>
        </w:rPr>
        <w:t xml:space="preserve"> </w:t>
      </w:r>
      <w:r w:rsidRPr="00680CB1">
        <w:rPr>
          <w:rFonts w:hint="eastAsia"/>
          <w:b/>
          <w:bCs/>
          <w:sz w:val="24"/>
          <w:u w:val="single"/>
          <w:rtl/>
        </w:rPr>
        <w:t>מנהליים</w:t>
      </w:r>
      <w:r w:rsidRPr="00680CB1">
        <w:rPr>
          <w:b/>
          <w:bCs/>
          <w:sz w:val="24"/>
          <w:u w:val="single"/>
          <w:rtl/>
        </w:rPr>
        <w:t>:</w:t>
      </w:r>
    </w:p>
    <w:p w:rsidR="00D819C9" w:rsidRPr="00A322BB" w:rsidRDefault="00D819C9" w:rsidP="00D819C9">
      <w:pPr>
        <w:pStyle w:val="a3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  <w:rtl/>
        </w:rPr>
      </w:pPr>
      <w:r w:rsidRPr="00A322BB">
        <w:rPr>
          <w:rFonts w:hint="cs"/>
          <w:sz w:val="24"/>
          <w:rtl/>
        </w:rPr>
        <w:t>המציע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הינו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גוף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משפטי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מאוגד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הרשום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ברשם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רשמי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ו</w:t>
      </w:r>
      <w:r w:rsidRPr="00A322BB">
        <w:rPr>
          <w:sz w:val="24"/>
          <w:rtl/>
        </w:rPr>
        <w:t>\</w:t>
      </w:r>
      <w:r w:rsidRPr="00A322BB">
        <w:rPr>
          <w:rFonts w:hint="cs"/>
          <w:sz w:val="24"/>
          <w:rtl/>
        </w:rPr>
        <w:t>או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עוסק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מורשה</w:t>
      </w:r>
      <w:r w:rsidRPr="00A322BB">
        <w:rPr>
          <w:sz w:val="24"/>
          <w:rtl/>
        </w:rPr>
        <w:t>.</w:t>
      </w:r>
    </w:p>
    <w:p w:rsidR="00D819C9" w:rsidRPr="00A322BB" w:rsidRDefault="00D819C9" w:rsidP="00D819C9">
      <w:pPr>
        <w:pStyle w:val="a3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  <w:rtl/>
        </w:rPr>
      </w:pPr>
      <w:r w:rsidRPr="00A322BB">
        <w:rPr>
          <w:rFonts w:hint="cs"/>
          <w:sz w:val="24"/>
          <w:rtl/>
        </w:rPr>
        <w:t>המציע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עומד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בדרישות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תקנה</w:t>
      </w:r>
      <w:r w:rsidRPr="00A322BB">
        <w:rPr>
          <w:sz w:val="24"/>
          <w:rtl/>
        </w:rPr>
        <w:t xml:space="preserve"> 6(</w:t>
      </w:r>
      <w:r w:rsidRPr="00A322BB">
        <w:rPr>
          <w:rFonts w:hint="cs"/>
          <w:sz w:val="24"/>
          <w:rtl/>
        </w:rPr>
        <w:t>א</w:t>
      </w:r>
      <w:r w:rsidRPr="00A322BB">
        <w:rPr>
          <w:sz w:val="24"/>
          <w:rtl/>
        </w:rPr>
        <w:t xml:space="preserve">) </w:t>
      </w:r>
      <w:r w:rsidRPr="00A322BB">
        <w:rPr>
          <w:rFonts w:hint="cs"/>
          <w:sz w:val="24"/>
          <w:rtl/>
        </w:rPr>
        <w:t>לתקנות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חובת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המכרזים</w:t>
      </w:r>
      <w:r w:rsidRPr="00A322BB">
        <w:rPr>
          <w:sz w:val="24"/>
          <w:rtl/>
        </w:rPr>
        <w:t xml:space="preserve">, </w:t>
      </w:r>
      <w:r w:rsidRPr="00A322BB">
        <w:rPr>
          <w:rFonts w:hint="cs"/>
          <w:sz w:val="24"/>
          <w:rtl/>
        </w:rPr>
        <w:t>התשנ</w:t>
      </w:r>
      <w:r w:rsidRPr="00A322BB">
        <w:rPr>
          <w:sz w:val="24"/>
          <w:rtl/>
        </w:rPr>
        <w:t>"</w:t>
      </w:r>
      <w:r w:rsidRPr="00A322BB">
        <w:rPr>
          <w:rFonts w:hint="cs"/>
          <w:sz w:val="24"/>
          <w:rtl/>
        </w:rPr>
        <w:t>ג</w:t>
      </w:r>
      <w:r w:rsidRPr="00A322BB">
        <w:rPr>
          <w:sz w:val="24"/>
          <w:rtl/>
        </w:rPr>
        <w:t xml:space="preserve">- 1993 </w:t>
      </w:r>
      <w:r w:rsidRPr="00A322BB">
        <w:rPr>
          <w:rFonts w:hint="cs"/>
          <w:sz w:val="24"/>
          <w:rtl/>
        </w:rPr>
        <w:t>ובכלל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זה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מחזיק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בכל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האישורים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הנדרשים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לפי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חוק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עסקאות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גופים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ציבוריים</w:t>
      </w:r>
      <w:r w:rsidRPr="00A322BB">
        <w:rPr>
          <w:sz w:val="24"/>
          <w:rtl/>
        </w:rPr>
        <w:t xml:space="preserve">, </w:t>
      </w:r>
      <w:r w:rsidRPr="00A322BB">
        <w:rPr>
          <w:rFonts w:hint="cs"/>
          <w:sz w:val="24"/>
          <w:rtl/>
        </w:rPr>
        <w:t>התשל</w:t>
      </w:r>
      <w:r w:rsidRPr="00A322BB">
        <w:rPr>
          <w:sz w:val="24"/>
          <w:rtl/>
        </w:rPr>
        <w:t>"</w:t>
      </w:r>
      <w:r w:rsidRPr="00A322BB">
        <w:rPr>
          <w:rFonts w:hint="cs"/>
          <w:sz w:val="24"/>
          <w:rtl/>
        </w:rPr>
        <w:t>ו</w:t>
      </w:r>
      <w:r w:rsidRPr="00A322BB">
        <w:rPr>
          <w:sz w:val="24"/>
          <w:rtl/>
        </w:rPr>
        <w:t>- 1976 (</w:t>
      </w:r>
      <w:r w:rsidRPr="00A322BB">
        <w:rPr>
          <w:rFonts w:hint="cs"/>
          <w:sz w:val="24"/>
          <w:rtl/>
        </w:rPr>
        <w:t>אכיפת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ניהול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חשבונות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ותשלום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חובות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מס</w:t>
      </w:r>
      <w:r w:rsidRPr="00A322BB">
        <w:rPr>
          <w:sz w:val="24"/>
          <w:rtl/>
        </w:rPr>
        <w:t xml:space="preserve">), </w:t>
      </w:r>
      <w:r w:rsidRPr="00A322BB">
        <w:rPr>
          <w:rFonts w:hint="cs"/>
          <w:sz w:val="24"/>
          <w:rtl/>
        </w:rPr>
        <w:t>כשהם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תקפים</w:t>
      </w:r>
      <w:r w:rsidRPr="00A322BB">
        <w:rPr>
          <w:sz w:val="24"/>
          <w:rtl/>
        </w:rPr>
        <w:t>.</w:t>
      </w:r>
    </w:p>
    <w:p w:rsidR="00D819C9" w:rsidRPr="00A322BB" w:rsidRDefault="00D819C9" w:rsidP="00D819C9">
      <w:pPr>
        <w:pStyle w:val="a3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  <w:rtl/>
        </w:rPr>
      </w:pPr>
      <w:r w:rsidRPr="00A322BB">
        <w:rPr>
          <w:rFonts w:hint="cs"/>
          <w:sz w:val="24"/>
          <w:rtl/>
        </w:rPr>
        <w:t>אין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מניעה</w:t>
      </w:r>
      <w:r w:rsidRPr="00A322BB">
        <w:rPr>
          <w:sz w:val="24"/>
          <w:rtl/>
        </w:rPr>
        <w:t xml:space="preserve">, </w:t>
      </w:r>
      <w:r w:rsidRPr="00A322BB">
        <w:rPr>
          <w:rFonts w:hint="cs"/>
          <w:sz w:val="24"/>
          <w:rtl/>
        </w:rPr>
        <w:t>לפי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כל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דין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ו</w:t>
      </w:r>
      <w:r w:rsidRPr="00A322BB">
        <w:rPr>
          <w:sz w:val="24"/>
          <w:rtl/>
        </w:rPr>
        <w:t>/</w:t>
      </w:r>
      <w:r w:rsidRPr="00A322BB">
        <w:rPr>
          <w:rFonts w:hint="cs"/>
          <w:sz w:val="24"/>
          <w:rtl/>
        </w:rPr>
        <w:t>או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הסכם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שהמציע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צד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לו</w:t>
      </w:r>
      <w:r w:rsidRPr="00A322BB">
        <w:rPr>
          <w:sz w:val="24"/>
          <w:rtl/>
        </w:rPr>
        <w:t xml:space="preserve">, </w:t>
      </w:r>
      <w:r w:rsidRPr="00A322BB">
        <w:rPr>
          <w:rFonts w:hint="cs"/>
          <w:sz w:val="24"/>
          <w:rtl/>
        </w:rPr>
        <w:t>להשתתפותו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של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המציע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במכרז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ואין</w:t>
      </w:r>
      <w:r w:rsidRPr="00A322BB">
        <w:rPr>
          <w:sz w:val="24"/>
          <w:rtl/>
        </w:rPr>
        <w:t xml:space="preserve">, </w:t>
      </w:r>
      <w:r w:rsidRPr="00A322BB">
        <w:rPr>
          <w:rFonts w:hint="cs"/>
          <w:sz w:val="24"/>
          <w:rtl/>
        </w:rPr>
        <w:t>לפי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שיקול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דעתו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הבלעדי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והמוחלט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של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המזמין</w:t>
      </w:r>
      <w:r w:rsidRPr="00A322BB">
        <w:rPr>
          <w:sz w:val="24"/>
          <w:rtl/>
        </w:rPr>
        <w:t xml:space="preserve">, </w:t>
      </w:r>
      <w:r w:rsidRPr="00A322BB">
        <w:rPr>
          <w:rFonts w:hint="cs"/>
          <w:sz w:val="24"/>
          <w:rtl/>
        </w:rPr>
        <w:t>אפשרות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כלשהי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לקיומו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של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ניגוד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עניינים</w:t>
      </w:r>
      <w:r w:rsidRPr="00A322BB">
        <w:rPr>
          <w:sz w:val="24"/>
          <w:rtl/>
        </w:rPr>
        <w:t xml:space="preserve">, </w:t>
      </w:r>
      <w:r w:rsidRPr="00A322BB">
        <w:rPr>
          <w:rFonts w:hint="cs"/>
          <w:sz w:val="24"/>
          <w:rtl/>
        </w:rPr>
        <w:t>ישיר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או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עקיף</w:t>
      </w:r>
      <w:r w:rsidRPr="00A322BB">
        <w:rPr>
          <w:sz w:val="24"/>
          <w:rtl/>
        </w:rPr>
        <w:t xml:space="preserve">, </w:t>
      </w:r>
      <w:r w:rsidRPr="00A322BB">
        <w:rPr>
          <w:rFonts w:hint="cs"/>
          <w:sz w:val="24"/>
          <w:rtl/>
        </w:rPr>
        <w:t>בין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ענייני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המציע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ו</w:t>
      </w:r>
      <w:r w:rsidRPr="00A322BB">
        <w:rPr>
          <w:sz w:val="24"/>
          <w:rtl/>
        </w:rPr>
        <w:t>/</w:t>
      </w:r>
      <w:r w:rsidRPr="00A322BB">
        <w:rPr>
          <w:rFonts w:hint="cs"/>
          <w:sz w:val="24"/>
          <w:rtl/>
        </w:rPr>
        <w:t>או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בעלי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השליטה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בו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ו</w:t>
      </w:r>
      <w:r w:rsidRPr="00A322BB">
        <w:rPr>
          <w:sz w:val="24"/>
          <w:rtl/>
        </w:rPr>
        <w:t>/</w:t>
      </w:r>
      <w:r w:rsidRPr="00A322BB">
        <w:rPr>
          <w:rFonts w:hint="cs"/>
          <w:sz w:val="24"/>
          <w:rtl/>
        </w:rPr>
        <w:t>או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נושאי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המשרה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שלו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ו</w:t>
      </w:r>
      <w:r w:rsidRPr="00A322BB">
        <w:rPr>
          <w:sz w:val="24"/>
          <w:rtl/>
        </w:rPr>
        <w:t>/</w:t>
      </w:r>
      <w:r w:rsidRPr="00A322BB">
        <w:rPr>
          <w:rFonts w:hint="cs"/>
          <w:sz w:val="24"/>
          <w:rtl/>
        </w:rPr>
        <w:t>או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הפועלים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מטעמו</w:t>
      </w:r>
      <w:r w:rsidRPr="00A322BB">
        <w:rPr>
          <w:sz w:val="24"/>
          <w:rtl/>
        </w:rPr>
        <w:t xml:space="preserve">, </w:t>
      </w:r>
      <w:r w:rsidRPr="00A322BB">
        <w:rPr>
          <w:rFonts w:hint="cs"/>
          <w:sz w:val="24"/>
          <w:rtl/>
        </w:rPr>
        <w:t>לבין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ענייני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המזמין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ו</w:t>
      </w:r>
      <w:r w:rsidRPr="00A322BB">
        <w:rPr>
          <w:sz w:val="24"/>
          <w:rtl/>
        </w:rPr>
        <w:t>/</w:t>
      </w:r>
      <w:r w:rsidRPr="00A322BB">
        <w:rPr>
          <w:rFonts w:hint="cs"/>
          <w:sz w:val="24"/>
          <w:rtl/>
        </w:rPr>
        <w:t>או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מתן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השירותים</w:t>
      </w:r>
      <w:r w:rsidRPr="00A322BB">
        <w:rPr>
          <w:sz w:val="24"/>
          <w:rtl/>
        </w:rPr>
        <w:t>.</w:t>
      </w:r>
    </w:p>
    <w:p w:rsidR="00D819C9" w:rsidRPr="00680CB1" w:rsidRDefault="00D819C9" w:rsidP="003A7762">
      <w:pPr>
        <w:pStyle w:val="a3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  <w:rtl/>
        </w:rPr>
      </w:pPr>
      <w:r w:rsidRPr="00A322BB">
        <w:rPr>
          <w:rFonts w:hint="cs"/>
          <w:sz w:val="24"/>
          <w:rtl/>
        </w:rPr>
        <w:t>אם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המציע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הוא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תאגיד</w:t>
      </w:r>
      <w:r w:rsidRPr="00A322BB">
        <w:rPr>
          <w:sz w:val="24"/>
          <w:rtl/>
        </w:rPr>
        <w:t xml:space="preserve"> - </w:t>
      </w:r>
      <w:r w:rsidRPr="00A322BB">
        <w:rPr>
          <w:rFonts w:hint="cs"/>
          <w:sz w:val="24"/>
          <w:rtl/>
        </w:rPr>
        <w:t>במועד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הגשת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ההצעה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המציע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אינו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בעל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חובות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אגרה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שנתית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לרשות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התאגידים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בגין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שנת</w:t>
      </w:r>
      <w:r w:rsidRPr="00A322BB">
        <w:rPr>
          <w:sz w:val="24"/>
          <w:rtl/>
        </w:rPr>
        <w:t xml:space="preserve"> 201</w:t>
      </w:r>
      <w:r w:rsidR="003A7762" w:rsidRPr="00A322BB">
        <w:rPr>
          <w:rFonts w:hint="cs"/>
          <w:sz w:val="24"/>
          <w:rtl/>
        </w:rPr>
        <w:t>6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או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>מוקד</w:t>
      </w:r>
      <w:r w:rsidRPr="00680CB1">
        <w:rPr>
          <w:rFonts w:hint="cs"/>
          <w:sz w:val="24"/>
          <w:rtl/>
        </w:rPr>
        <w:t>ם</w:t>
      </w:r>
      <w:r w:rsidRPr="00680CB1">
        <w:rPr>
          <w:sz w:val="24"/>
          <w:rtl/>
        </w:rPr>
        <w:t xml:space="preserve"> </w:t>
      </w:r>
      <w:r w:rsidRPr="00680CB1">
        <w:rPr>
          <w:rFonts w:hint="cs"/>
          <w:sz w:val="24"/>
          <w:rtl/>
        </w:rPr>
        <w:t>מכך</w:t>
      </w:r>
      <w:r w:rsidRPr="00680CB1">
        <w:rPr>
          <w:sz w:val="24"/>
          <w:rtl/>
        </w:rPr>
        <w:t xml:space="preserve">. </w:t>
      </w:r>
      <w:r w:rsidRPr="00680CB1">
        <w:rPr>
          <w:rFonts w:hint="cs"/>
          <w:sz w:val="24"/>
          <w:rtl/>
        </w:rPr>
        <w:t>כמו</w:t>
      </w:r>
      <w:r w:rsidRPr="00680CB1">
        <w:rPr>
          <w:sz w:val="24"/>
          <w:rtl/>
        </w:rPr>
        <w:t xml:space="preserve"> </w:t>
      </w:r>
      <w:r w:rsidRPr="00680CB1">
        <w:rPr>
          <w:rFonts w:hint="cs"/>
          <w:sz w:val="24"/>
          <w:rtl/>
        </w:rPr>
        <w:t>כן</w:t>
      </w:r>
      <w:r w:rsidRPr="00680CB1">
        <w:rPr>
          <w:sz w:val="24"/>
          <w:rtl/>
        </w:rPr>
        <w:t xml:space="preserve">, </w:t>
      </w:r>
      <w:r w:rsidRPr="00680CB1">
        <w:rPr>
          <w:rFonts w:hint="cs"/>
          <w:sz w:val="24"/>
          <w:rtl/>
        </w:rPr>
        <w:t>אינו</w:t>
      </w:r>
      <w:r w:rsidRPr="00680CB1">
        <w:rPr>
          <w:sz w:val="24"/>
          <w:rtl/>
        </w:rPr>
        <w:t xml:space="preserve"> </w:t>
      </w:r>
      <w:r w:rsidRPr="00680CB1">
        <w:rPr>
          <w:rFonts w:hint="cs"/>
          <w:sz w:val="24"/>
          <w:rtl/>
        </w:rPr>
        <w:t>מוגדר</w:t>
      </w:r>
      <w:r w:rsidRPr="00680CB1">
        <w:rPr>
          <w:sz w:val="24"/>
          <w:rtl/>
        </w:rPr>
        <w:t xml:space="preserve"> </w:t>
      </w:r>
      <w:r w:rsidRPr="00680CB1">
        <w:rPr>
          <w:rFonts w:hint="cs"/>
          <w:sz w:val="24"/>
          <w:rtl/>
        </w:rPr>
        <w:t>כ</w:t>
      </w:r>
      <w:r w:rsidRPr="00680CB1">
        <w:rPr>
          <w:sz w:val="24"/>
          <w:rtl/>
        </w:rPr>
        <w:t>"</w:t>
      </w:r>
      <w:r w:rsidRPr="00680CB1">
        <w:rPr>
          <w:rFonts w:hint="cs"/>
          <w:sz w:val="24"/>
          <w:rtl/>
        </w:rPr>
        <w:t>חברה</w:t>
      </w:r>
      <w:r w:rsidRPr="00680CB1">
        <w:rPr>
          <w:sz w:val="24"/>
          <w:rtl/>
        </w:rPr>
        <w:t xml:space="preserve"> </w:t>
      </w:r>
      <w:r w:rsidRPr="00680CB1">
        <w:rPr>
          <w:rFonts w:hint="cs"/>
          <w:sz w:val="24"/>
          <w:rtl/>
        </w:rPr>
        <w:t>מפרה</w:t>
      </w:r>
      <w:r w:rsidRPr="00680CB1">
        <w:rPr>
          <w:sz w:val="24"/>
          <w:rtl/>
        </w:rPr>
        <w:t xml:space="preserve">" </w:t>
      </w:r>
      <w:r w:rsidR="00A969C3" w:rsidRPr="00680CB1">
        <w:rPr>
          <w:rFonts w:hint="cs"/>
          <w:sz w:val="24"/>
          <w:rtl/>
        </w:rPr>
        <w:t>ו</w:t>
      </w:r>
      <w:r w:rsidRPr="00680CB1">
        <w:rPr>
          <w:rFonts w:hint="cs"/>
          <w:sz w:val="24"/>
          <w:rtl/>
        </w:rPr>
        <w:t>לא</w:t>
      </w:r>
      <w:r w:rsidRPr="00680CB1">
        <w:rPr>
          <w:sz w:val="24"/>
          <w:rtl/>
        </w:rPr>
        <w:t xml:space="preserve"> </w:t>
      </w:r>
      <w:r w:rsidRPr="00680CB1">
        <w:rPr>
          <w:rFonts w:hint="cs"/>
          <w:sz w:val="24"/>
          <w:rtl/>
        </w:rPr>
        <w:t>נשלחה</w:t>
      </w:r>
      <w:r w:rsidRPr="00680CB1">
        <w:rPr>
          <w:sz w:val="24"/>
          <w:rtl/>
        </w:rPr>
        <w:t xml:space="preserve"> </w:t>
      </w:r>
      <w:r w:rsidRPr="00680CB1">
        <w:rPr>
          <w:rFonts w:hint="cs"/>
          <w:sz w:val="24"/>
          <w:rtl/>
        </w:rPr>
        <w:t>אליו</w:t>
      </w:r>
      <w:r w:rsidRPr="00680CB1">
        <w:rPr>
          <w:sz w:val="24"/>
          <w:rtl/>
        </w:rPr>
        <w:t xml:space="preserve"> </w:t>
      </w:r>
      <w:r w:rsidRPr="00680CB1">
        <w:rPr>
          <w:rFonts w:hint="cs"/>
          <w:sz w:val="24"/>
          <w:rtl/>
        </w:rPr>
        <w:t>התראה</w:t>
      </w:r>
      <w:r w:rsidR="00A969C3" w:rsidRPr="00680CB1">
        <w:rPr>
          <w:rFonts w:hint="cs"/>
          <w:sz w:val="24"/>
          <w:rtl/>
        </w:rPr>
        <w:t xml:space="preserve"> לפני רישומה כ</w:t>
      </w:r>
      <w:r w:rsidRPr="00680CB1">
        <w:rPr>
          <w:sz w:val="24"/>
          <w:rtl/>
        </w:rPr>
        <w:t>"</w:t>
      </w:r>
      <w:r w:rsidRPr="00680CB1">
        <w:rPr>
          <w:rFonts w:hint="cs"/>
          <w:sz w:val="24"/>
          <w:rtl/>
        </w:rPr>
        <w:t>חברה</w:t>
      </w:r>
      <w:r w:rsidRPr="00680CB1">
        <w:rPr>
          <w:sz w:val="24"/>
          <w:rtl/>
        </w:rPr>
        <w:t xml:space="preserve"> </w:t>
      </w:r>
      <w:r w:rsidRPr="00680CB1">
        <w:rPr>
          <w:rFonts w:hint="cs"/>
          <w:sz w:val="24"/>
          <w:rtl/>
        </w:rPr>
        <w:t>מפרה</w:t>
      </w:r>
      <w:r w:rsidRPr="00680CB1">
        <w:rPr>
          <w:sz w:val="24"/>
          <w:rtl/>
        </w:rPr>
        <w:t xml:space="preserve">" </w:t>
      </w:r>
      <w:r w:rsidRPr="00680CB1">
        <w:rPr>
          <w:rFonts w:hint="cs"/>
          <w:sz w:val="24"/>
          <w:rtl/>
        </w:rPr>
        <w:t>כאמור</w:t>
      </w:r>
      <w:r w:rsidRPr="00680CB1">
        <w:rPr>
          <w:sz w:val="24"/>
          <w:rtl/>
        </w:rPr>
        <w:t xml:space="preserve"> </w:t>
      </w:r>
      <w:r w:rsidRPr="00680CB1">
        <w:rPr>
          <w:rFonts w:hint="cs"/>
          <w:sz w:val="24"/>
          <w:rtl/>
        </w:rPr>
        <w:t>בסעיף</w:t>
      </w:r>
      <w:r w:rsidRPr="00680CB1">
        <w:rPr>
          <w:sz w:val="24"/>
          <w:rtl/>
        </w:rPr>
        <w:t xml:space="preserve"> 362</w:t>
      </w:r>
      <w:r w:rsidRPr="00680CB1">
        <w:rPr>
          <w:rFonts w:hint="cs"/>
          <w:sz w:val="24"/>
          <w:rtl/>
        </w:rPr>
        <w:t>א</w:t>
      </w:r>
      <w:r w:rsidRPr="00680CB1">
        <w:rPr>
          <w:sz w:val="24"/>
          <w:rtl/>
        </w:rPr>
        <w:t xml:space="preserve">' </w:t>
      </w:r>
      <w:r w:rsidRPr="00680CB1">
        <w:rPr>
          <w:rFonts w:hint="cs"/>
          <w:sz w:val="24"/>
          <w:rtl/>
        </w:rPr>
        <w:t>לחוק</w:t>
      </w:r>
      <w:r w:rsidRPr="00680CB1">
        <w:rPr>
          <w:sz w:val="24"/>
          <w:rtl/>
        </w:rPr>
        <w:t xml:space="preserve"> </w:t>
      </w:r>
      <w:r w:rsidRPr="00680CB1">
        <w:rPr>
          <w:rFonts w:hint="cs"/>
          <w:sz w:val="24"/>
          <w:rtl/>
        </w:rPr>
        <w:t>החברות</w:t>
      </w:r>
      <w:r w:rsidRPr="00680CB1">
        <w:rPr>
          <w:sz w:val="24"/>
          <w:rtl/>
        </w:rPr>
        <w:t xml:space="preserve">, </w:t>
      </w:r>
      <w:r w:rsidRPr="00680CB1">
        <w:rPr>
          <w:rFonts w:hint="cs"/>
          <w:sz w:val="24"/>
          <w:rtl/>
        </w:rPr>
        <w:t>התשנ</w:t>
      </w:r>
      <w:r w:rsidRPr="00680CB1">
        <w:rPr>
          <w:sz w:val="24"/>
          <w:rtl/>
        </w:rPr>
        <w:t>"</w:t>
      </w:r>
      <w:r w:rsidRPr="00680CB1">
        <w:rPr>
          <w:rFonts w:hint="cs"/>
          <w:sz w:val="24"/>
          <w:rtl/>
        </w:rPr>
        <w:t>ט</w:t>
      </w:r>
      <w:r w:rsidRPr="00680CB1">
        <w:rPr>
          <w:sz w:val="24"/>
          <w:rtl/>
        </w:rPr>
        <w:t xml:space="preserve"> 1999.</w:t>
      </w:r>
    </w:p>
    <w:p w:rsidR="00CB6236" w:rsidRPr="00680CB1" w:rsidRDefault="00CB6236" w:rsidP="00CB6236">
      <w:pPr>
        <w:pStyle w:val="a3"/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b/>
          <w:bCs/>
          <w:sz w:val="24"/>
        </w:rPr>
      </w:pPr>
    </w:p>
    <w:p w:rsidR="008D4A00" w:rsidRPr="00680CB1" w:rsidRDefault="008D4A00" w:rsidP="00D819C9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b/>
          <w:bCs/>
          <w:sz w:val="24"/>
          <w:u w:val="single"/>
        </w:rPr>
      </w:pPr>
      <w:r w:rsidRPr="00680CB1">
        <w:rPr>
          <w:rFonts w:hint="eastAsia"/>
          <w:b/>
          <w:bCs/>
          <w:sz w:val="24"/>
          <w:u w:val="single"/>
          <w:rtl/>
        </w:rPr>
        <w:lastRenderedPageBreak/>
        <w:t>תנאי</w:t>
      </w:r>
      <w:r w:rsidRPr="00680CB1">
        <w:rPr>
          <w:b/>
          <w:bCs/>
          <w:sz w:val="24"/>
          <w:u w:val="single"/>
          <w:rtl/>
        </w:rPr>
        <w:t xml:space="preserve"> </w:t>
      </w:r>
      <w:r w:rsidRPr="00680CB1">
        <w:rPr>
          <w:rFonts w:hint="eastAsia"/>
          <w:b/>
          <w:bCs/>
          <w:sz w:val="24"/>
          <w:u w:val="single"/>
          <w:rtl/>
        </w:rPr>
        <w:t>סף</w:t>
      </w:r>
      <w:r w:rsidRPr="00680CB1">
        <w:rPr>
          <w:b/>
          <w:bCs/>
          <w:sz w:val="24"/>
          <w:u w:val="single"/>
          <w:rtl/>
        </w:rPr>
        <w:t xml:space="preserve"> </w:t>
      </w:r>
      <w:r w:rsidRPr="00680CB1">
        <w:rPr>
          <w:rFonts w:hint="eastAsia"/>
          <w:b/>
          <w:bCs/>
          <w:sz w:val="24"/>
          <w:u w:val="single"/>
          <w:rtl/>
        </w:rPr>
        <w:t>מקצועיים</w:t>
      </w:r>
      <w:r w:rsidRPr="00680CB1">
        <w:rPr>
          <w:b/>
          <w:bCs/>
          <w:sz w:val="24"/>
          <w:u w:val="single"/>
          <w:rtl/>
        </w:rPr>
        <w:t>:</w:t>
      </w:r>
    </w:p>
    <w:p w:rsidR="009B2CCD" w:rsidRPr="00680CB1" w:rsidRDefault="009B2CCD" w:rsidP="009B2CCD">
      <w:pPr>
        <w:pStyle w:val="a3"/>
        <w:widowControl w:val="0"/>
        <w:numPr>
          <w:ilvl w:val="2"/>
          <w:numId w:val="3"/>
        </w:numPr>
        <w:overflowPunct w:val="0"/>
        <w:autoSpaceDE w:val="0"/>
        <w:autoSpaceDN w:val="0"/>
        <w:adjustRightInd w:val="0"/>
        <w:ind w:left="1666" w:hanging="709"/>
        <w:textAlignment w:val="baseline"/>
        <w:rPr>
          <w:b/>
          <w:bCs/>
          <w:sz w:val="24"/>
        </w:rPr>
      </w:pPr>
      <w:bookmarkStart w:id="1" w:name="_Ref406396819"/>
      <w:r w:rsidRPr="00680CB1">
        <w:rPr>
          <w:rFonts w:hint="eastAsia"/>
          <w:b/>
          <w:bCs/>
          <w:sz w:val="24"/>
          <w:u w:val="single"/>
          <w:rtl/>
        </w:rPr>
        <w:t>למציע</w:t>
      </w:r>
      <w:r w:rsidRPr="00680CB1">
        <w:rPr>
          <w:b/>
          <w:bCs/>
          <w:sz w:val="24"/>
          <w:u w:val="single"/>
          <w:rtl/>
        </w:rPr>
        <w:t>:</w:t>
      </w:r>
      <w:bookmarkEnd w:id="1"/>
    </w:p>
    <w:p w:rsidR="009B2CCD" w:rsidRPr="00A322BB" w:rsidRDefault="009B2CCD" w:rsidP="00A969C3">
      <w:pPr>
        <w:pStyle w:val="a3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</w:rPr>
      </w:pPr>
      <w:bookmarkStart w:id="2" w:name="_Ref488589984"/>
      <w:bookmarkStart w:id="3" w:name="_Ref403478930"/>
      <w:bookmarkStart w:id="4" w:name="_Ref425877130"/>
      <w:r w:rsidRPr="00680CB1">
        <w:rPr>
          <w:rFonts w:hint="cs"/>
          <w:sz w:val="24"/>
          <w:rtl/>
        </w:rPr>
        <w:t>בחמש השנים האחרונות,</w:t>
      </w:r>
      <w:r w:rsidRPr="00680CB1">
        <w:rPr>
          <w:sz w:val="24"/>
          <w:rtl/>
        </w:rPr>
        <w:t xml:space="preserve"> המציע</w:t>
      </w:r>
      <w:r w:rsidRPr="00680CB1">
        <w:rPr>
          <w:rFonts w:hint="cs"/>
          <w:sz w:val="24"/>
          <w:rtl/>
        </w:rPr>
        <w:t xml:space="preserve"> בעל ניסיון בבימוי 3</w:t>
      </w:r>
      <w:r w:rsidRPr="00680CB1">
        <w:rPr>
          <w:sz w:val="24"/>
          <w:rtl/>
        </w:rPr>
        <w:t xml:space="preserve"> אירועים</w:t>
      </w:r>
      <w:r w:rsidRPr="00680CB1">
        <w:rPr>
          <w:rFonts w:hint="cs"/>
          <w:sz w:val="24"/>
          <w:rtl/>
        </w:rPr>
        <w:t xml:space="preserve"> המוניים </w:t>
      </w:r>
      <w:r w:rsidRPr="00680CB1">
        <w:rPr>
          <w:sz w:val="24"/>
          <w:rtl/>
        </w:rPr>
        <w:t>–</w:t>
      </w:r>
      <w:r w:rsidRPr="00680CB1">
        <w:rPr>
          <w:rFonts w:hint="cs"/>
          <w:sz w:val="24"/>
          <w:rtl/>
        </w:rPr>
        <w:t xml:space="preserve"> כהגדרתו בסעיף</w:t>
      </w:r>
      <w:r w:rsidR="00A969C3" w:rsidRPr="00680CB1">
        <w:rPr>
          <w:rFonts w:hint="cs"/>
          <w:sz w:val="24"/>
          <w:rtl/>
        </w:rPr>
        <w:t xml:space="preserve"> 2 </w:t>
      </w:r>
      <w:r w:rsidR="00F445CA" w:rsidRPr="00A322BB">
        <w:rPr>
          <w:rFonts w:hint="cs"/>
          <w:sz w:val="24"/>
          <w:rtl/>
        </w:rPr>
        <w:t xml:space="preserve">למכרז - </w:t>
      </w:r>
      <w:r w:rsidRPr="00A322BB">
        <w:rPr>
          <w:rFonts w:hint="cs"/>
          <w:sz w:val="24"/>
          <w:rtl/>
        </w:rPr>
        <w:t>לפחות, בהיקף כספי מינימאלי (לבימוי האירוע ההמוני) בסך של  100</w:t>
      </w:r>
      <w:r w:rsidRPr="00A322BB">
        <w:rPr>
          <w:sz w:val="24"/>
          <w:rtl/>
        </w:rPr>
        <w:t xml:space="preserve">,000 </w:t>
      </w:r>
      <w:r w:rsidRPr="00A322BB">
        <w:rPr>
          <w:rFonts w:hint="cs"/>
          <w:sz w:val="24"/>
          <w:rtl/>
        </w:rPr>
        <w:t>₪ (כולל מע"מ), כל אחד</w:t>
      </w:r>
      <w:bookmarkEnd w:id="2"/>
      <w:r w:rsidR="00F445CA" w:rsidRPr="00A322BB">
        <w:rPr>
          <w:rFonts w:hint="cs"/>
          <w:sz w:val="24"/>
          <w:rtl/>
        </w:rPr>
        <w:t>.</w:t>
      </w:r>
    </w:p>
    <w:p w:rsidR="009B2CCD" w:rsidRPr="00A322BB" w:rsidRDefault="009B2CCD" w:rsidP="00FA1240">
      <w:pPr>
        <w:pStyle w:val="a3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</w:rPr>
      </w:pPr>
      <w:bookmarkStart w:id="5" w:name="_Ref488589878"/>
      <w:r w:rsidRPr="00A322BB">
        <w:rPr>
          <w:rFonts w:hint="cs"/>
          <w:sz w:val="24"/>
          <w:rtl/>
        </w:rPr>
        <w:t xml:space="preserve">בחמש השנים האחרונות, המציע בעל ניסיון בבימוי אירוע אחד לפחות אשר </w:t>
      </w:r>
      <w:r w:rsidRPr="00A322BB">
        <w:rPr>
          <w:sz w:val="24"/>
          <w:rtl/>
        </w:rPr>
        <w:t xml:space="preserve">נערך בהשתתפות של </w:t>
      </w:r>
      <w:r w:rsidRPr="00A322BB">
        <w:rPr>
          <w:rFonts w:hint="cs"/>
          <w:sz w:val="24"/>
          <w:rtl/>
        </w:rPr>
        <w:t xml:space="preserve">לפחות 80 משתתפי </w:t>
      </w:r>
      <w:r w:rsidRPr="00A322BB">
        <w:rPr>
          <w:sz w:val="24"/>
          <w:rtl/>
        </w:rPr>
        <w:t>במה</w:t>
      </w:r>
      <w:r w:rsidRPr="00A322BB">
        <w:rPr>
          <w:rFonts w:hint="cs"/>
          <w:sz w:val="24"/>
          <w:rtl/>
        </w:rPr>
        <w:t xml:space="preserve"> </w:t>
      </w:r>
      <w:r w:rsidRPr="00A322BB">
        <w:rPr>
          <w:sz w:val="24"/>
          <w:rtl/>
        </w:rPr>
        <w:t>(מנחים, אמנים, רקדנים, תזמורת, להקה</w:t>
      </w:r>
      <w:r w:rsidRPr="00A322BB">
        <w:rPr>
          <w:rFonts w:hint="cs"/>
          <w:sz w:val="24"/>
          <w:rtl/>
        </w:rPr>
        <w:t xml:space="preserve">, </w:t>
      </w:r>
      <w:r w:rsidRPr="00A322BB">
        <w:rPr>
          <w:sz w:val="24"/>
          <w:rtl/>
        </w:rPr>
        <w:t xml:space="preserve"> ניצבים).</w:t>
      </w:r>
      <w:r w:rsidRPr="00A322BB">
        <w:rPr>
          <w:rFonts w:hint="cs"/>
          <w:sz w:val="24"/>
          <w:rtl/>
        </w:rPr>
        <w:t xml:space="preserve"> (האירוע יכול להיות אחד מ 3</w:t>
      </w:r>
      <w:r w:rsidR="00F445CA" w:rsidRPr="00A322BB">
        <w:rPr>
          <w:rFonts w:hint="cs"/>
          <w:sz w:val="24"/>
          <w:rtl/>
        </w:rPr>
        <w:t xml:space="preserve"> האירועים ההמוניים</w:t>
      </w:r>
      <w:r w:rsidRPr="00A322BB">
        <w:rPr>
          <w:rFonts w:hint="cs"/>
          <w:sz w:val="24"/>
          <w:rtl/>
        </w:rPr>
        <w:t xml:space="preserve"> לעיל)</w:t>
      </w:r>
      <w:bookmarkEnd w:id="5"/>
    </w:p>
    <w:p w:rsidR="009B2CCD" w:rsidRPr="00A322BB" w:rsidRDefault="009B2CCD" w:rsidP="009D2714">
      <w:pPr>
        <w:pStyle w:val="a3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</w:rPr>
      </w:pPr>
      <w:bookmarkStart w:id="6" w:name="_Ref488589955"/>
      <w:r w:rsidRPr="00A322BB">
        <w:rPr>
          <w:rFonts w:hint="cs"/>
          <w:sz w:val="24"/>
          <w:rtl/>
        </w:rPr>
        <w:t xml:space="preserve">בחמש השנים האחרונות, המציע בעל ניסיון בבימוי אירוע אחד לפחות אשר </w:t>
      </w:r>
      <w:r w:rsidRPr="00A322BB">
        <w:rPr>
          <w:rFonts w:hint="eastAsia"/>
          <w:sz w:val="24"/>
          <w:rtl/>
        </w:rPr>
        <w:t>שודר</w:t>
      </w:r>
      <w:r w:rsidRPr="00A322BB">
        <w:rPr>
          <w:sz w:val="24"/>
          <w:rtl/>
        </w:rPr>
        <w:t xml:space="preserve"> בשידור ישיר ע"י המציע </w:t>
      </w:r>
      <w:r w:rsidRPr="00A322BB">
        <w:rPr>
          <w:rFonts w:hint="eastAsia"/>
          <w:sz w:val="24"/>
          <w:rtl/>
        </w:rPr>
        <w:t>בערו</w:t>
      </w:r>
      <w:r w:rsidRPr="00A322BB">
        <w:rPr>
          <w:rFonts w:hint="cs"/>
          <w:sz w:val="24"/>
          <w:rtl/>
        </w:rPr>
        <w:t>ץ</w:t>
      </w:r>
      <w:r w:rsidRPr="00A322BB">
        <w:rPr>
          <w:sz w:val="24"/>
          <w:rtl/>
        </w:rPr>
        <w:t xml:space="preserve"> </w:t>
      </w:r>
      <w:r w:rsidRPr="00A322BB">
        <w:rPr>
          <w:rFonts w:hint="eastAsia"/>
          <w:sz w:val="24"/>
          <w:rtl/>
        </w:rPr>
        <w:t>טלוויזיה</w:t>
      </w:r>
      <w:r w:rsidRPr="00A322BB">
        <w:rPr>
          <w:sz w:val="24"/>
          <w:rtl/>
        </w:rPr>
        <w:t xml:space="preserve"> </w:t>
      </w:r>
      <w:r w:rsidRPr="00A322BB">
        <w:rPr>
          <w:rFonts w:hint="eastAsia"/>
          <w:sz w:val="24"/>
          <w:rtl/>
        </w:rPr>
        <w:t>מרכזי</w:t>
      </w:r>
      <w:r w:rsidRPr="00A322BB">
        <w:rPr>
          <w:rFonts w:hint="cs"/>
          <w:sz w:val="24"/>
          <w:rtl/>
        </w:rPr>
        <w:t xml:space="preserve"> בישראל (כהגדרתם בסעיף </w:t>
      </w:r>
      <w:r w:rsidR="009D2714" w:rsidRPr="00A322BB">
        <w:rPr>
          <w:rFonts w:hint="cs"/>
          <w:sz w:val="24"/>
          <w:rtl/>
        </w:rPr>
        <w:t>2 למכרז</w:t>
      </w:r>
      <w:r w:rsidRPr="00A322BB">
        <w:rPr>
          <w:rFonts w:hint="cs"/>
          <w:sz w:val="24"/>
          <w:rtl/>
        </w:rPr>
        <w:t xml:space="preserve">) בלבד </w:t>
      </w:r>
      <w:r w:rsidRPr="00A322BB">
        <w:rPr>
          <w:sz w:val="24"/>
          <w:rtl/>
        </w:rPr>
        <w:t>–</w:t>
      </w:r>
      <w:r w:rsidRPr="00A322BB">
        <w:rPr>
          <w:rFonts w:hint="cs"/>
          <w:sz w:val="24"/>
          <w:rtl/>
        </w:rPr>
        <w:t xml:space="preserve"> שידור טלוויזיוני ולא שידור אינטרנטי (האירוע יכול להיות אחד מ 3 האירועים ההמוניים לעיל).</w:t>
      </w:r>
      <w:bookmarkEnd w:id="6"/>
      <w:r w:rsidRPr="00A322BB">
        <w:rPr>
          <w:rFonts w:hint="cs"/>
          <w:sz w:val="24"/>
          <w:rtl/>
        </w:rPr>
        <w:t xml:space="preserve"> </w:t>
      </w:r>
    </w:p>
    <w:p w:rsidR="009B2CCD" w:rsidRPr="00A322BB" w:rsidRDefault="009B2CCD" w:rsidP="009B2CCD">
      <w:pPr>
        <w:pStyle w:val="a3"/>
        <w:widowControl w:val="0"/>
        <w:numPr>
          <w:ilvl w:val="2"/>
          <w:numId w:val="3"/>
        </w:numPr>
        <w:overflowPunct w:val="0"/>
        <w:autoSpaceDE w:val="0"/>
        <w:autoSpaceDN w:val="0"/>
        <w:adjustRightInd w:val="0"/>
        <w:ind w:left="2285"/>
        <w:textAlignment w:val="baseline"/>
        <w:rPr>
          <w:b/>
          <w:bCs/>
          <w:sz w:val="24"/>
        </w:rPr>
      </w:pPr>
      <w:bookmarkStart w:id="7" w:name="_Ref488585500"/>
      <w:r w:rsidRPr="00A322BB">
        <w:rPr>
          <w:rFonts w:hint="eastAsia"/>
          <w:b/>
          <w:bCs/>
          <w:sz w:val="24"/>
          <w:u w:val="single"/>
          <w:rtl/>
        </w:rPr>
        <w:t>ל</w:t>
      </w:r>
      <w:r w:rsidRPr="00A322BB">
        <w:rPr>
          <w:rFonts w:hint="cs"/>
          <w:b/>
          <w:bCs/>
          <w:sz w:val="24"/>
          <w:u w:val="single"/>
          <w:rtl/>
        </w:rPr>
        <w:t>במאי</w:t>
      </w:r>
      <w:bookmarkEnd w:id="7"/>
      <w:r w:rsidRPr="00A322BB">
        <w:rPr>
          <w:rFonts w:hint="cs"/>
          <w:b/>
          <w:bCs/>
          <w:sz w:val="24"/>
          <w:u w:val="single"/>
          <w:rtl/>
        </w:rPr>
        <w:t xml:space="preserve"> </w:t>
      </w:r>
    </w:p>
    <w:p w:rsidR="009B2CCD" w:rsidRPr="00A322BB" w:rsidRDefault="009B2CCD" w:rsidP="009D2714">
      <w:pPr>
        <w:pStyle w:val="a3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</w:rPr>
      </w:pPr>
      <w:bookmarkStart w:id="8" w:name="_Ref488590324"/>
      <w:r w:rsidRPr="00A322BB">
        <w:rPr>
          <w:rFonts w:hint="cs"/>
          <w:sz w:val="24"/>
          <w:rtl/>
        </w:rPr>
        <w:t>בחמש השנים האחרונות, הבמאי בעל ניסיון בבימוי 3 אירועים המוניים לפחות</w:t>
      </w:r>
      <w:r w:rsidR="00A969C3" w:rsidRPr="00A322BB">
        <w:rPr>
          <w:rFonts w:hint="cs"/>
          <w:sz w:val="24"/>
          <w:rtl/>
        </w:rPr>
        <w:t xml:space="preserve"> כהגדרתם בסע' 2 למכרז</w:t>
      </w:r>
      <w:r w:rsidRPr="00A322BB">
        <w:rPr>
          <w:rFonts w:hint="cs"/>
          <w:sz w:val="24"/>
          <w:rtl/>
        </w:rPr>
        <w:t xml:space="preserve">, בהיקף כספי מינימאלי (לבימוי האירוע ההמוני) בסך של 100,000 ₪ (כולל מע"מ), כל אחד. </w:t>
      </w:r>
      <w:bookmarkEnd w:id="8"/>
    </w:p>
    <w:p w:rsidR="009B2CCD" w:rsidRPr="00A322BB" w:rsidRDefault="009B2CCD" w:rsidP="009D2714">
      <w:pPr>
        <w:pStyle w:val="a3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</w:rPr>
      </w:pPr>
      <w:bookmarkStart w:id="9" w:name="_Ref488590364"/>
      <w:r w:rsidRPr="00A322BB">
        <w:rPr>
          <w:rFonts w:hint="cs"/>
          <w:sz w:val="24"/>
          <w:rtl/>
        </w:rPr>
        <w:t xml:space="preserve">בחמש השנים האחרונות, הבמאי בעל ניסיון בבימוי אירוע אחד לפחות אשר </w:t>
      </w:r>
      <w:r w:rsidRPr="00A322BB">
        <w:rPr>
          <w:sz w:val="24"/>
          <w:rtl/>
        </w:rPr>
        <w:t xml:space="preserve">נערך בהשתתפות של לא פחות מ- </w:t>
      </w:r>
      <w:r w:rsidRPr="00A322BB">
        <w:rPr>
          <w:rFonts w:hint="cs"/>
          <w:sz w:val="24"/>
          <w:rtl/>
        </w:rPr>
        <w:t xml:space="preserve">80 </w:t>
      </w:r>
      <w:r w:rsidRPr="00A322BB">
        <w:rPr>
          <w:sz w:val="24"/>
          <w:rtl/>
        </w:rPr>
        <w:t xml:space="preserve"> </w:t>
      </w:r>
      <w:r w:rsidRPr="00A322BB">
        <w:rPr>
          <w:rFonts w:hint="cs"/>
          <w:sz w:val="24"/>
          <w:rtl/>
        </w:rPr>
        <w:t xml:space="preserve">משתתפי </w:t>
      </w:r>
      <w:r w:rsidRPr="00A322BB">
        <w:rPr>
          <w:sz w:val="24"/>
          <w:rtl/>
        </w:rPr>
        <w:t>במה</w:t>
      </w:r>
      <w:r w:rsidRPr="00A322BB">
        <w:rPr>
          <w:rFonts w:hint="cs"/>
          <w:sz w:val="24"/>
          <w:rtl/>
        </w:rPr>
        <w:t xml:space="preserve"> </w:t>
      </w:r>
      <w:r w:rsidRPr="00A322BB">
        <w:rPr>
          <w:sz w:val="24"/>
          <w:rtl/>
        </w:rPr>
        <w:t>(מנחים, אמנים, רקדנים, תזמורת, להקה</w:t>
      </w:r>
      <w:r w:rsidRPr="00A322BB">
        <w:rPr>
          <w:rFonts w:hint="cs"/>
          <w:sz w:val="24"/>
          <w:rtl/>
        </w:rPr>
        <w:t>,</w:t>
      </w:r>
      <w:r w:rsidRPr="00A322BB">
        <w:rPr>
          <w:sz w:val="24"/>
          <w:rtl/>
        </w:rPr>
        <w:t xml:space="preserve"> ניצבים)</w:t>
      </w:r>
      <w:r w:rsidRPr="00A322BB">
        <w:rPr>
          <w:rFonts w:hint="cs"/>
          <w:sz w:val="24"/>
          <w:rtl/>
        </w:rPr>
        <w:t>. (האירוע יכול להיות אחד מ 3 האירועים ההמוניים לעיל)</w:t>
      </w:r>
      <w:bookmarkEnd w:id="9"/>
    </w:p>
    <w:p w:rsidR="009B2CCD" w:rsidRPr="00A322BB" w:rsidRDefault="009B2CCD" w:rsidP="009D2714">
      <w:pPr>
        <w:pStyle w:val="a3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</w:rPr>
      </w:pPr>
      <w:bookmarkStart w:id="10" w:name="_Ref488590380"/>
      <w:r w:rsidRPr="00A322BB">
        <w:rPr>
          <w:rFonts w:hint="cs"/>
          <w:sz w:val="24"/>
          <w:rtl/>
        </w:rPr>
        <w:t xml:space="preserve">בחמש השנים האחרונות, הבמאי בעל ניסיון בבימוי אירוע אחד לפחות אשר </w:t>
      </w:r>
      <w:r w:rsidRPr="00A322BB">
        <w:rPr>
          <w:rFonts w:hint="eastAsia"/>
          <w:sz w:val="24"/>
          <w:rtl/>
        </w:rPr>
        <w:t>שודר</w:t>
      </w:r>
      <w:r w:rsidRPr="00A322BB">
        <w:rPr>
          <w:sz w:val="24"/>
          <w:rtl/>
        </w:rPr>
        <w:t xml:space="preserve"> בשידור ישיר ע"י המציע </w:t>
      </w:r>
      <w:r w:rsidRPr="00A322BB">
        <w:rPr>
          <w:rFonts w:hint="eastAsia"/>
          <w:sz w:val="24"/>
          <w:rtl/>
        </w:rPr>
        <w:t>בערו</w:t>
      </w:r>
      <w:r w:rsidRPr="00A322BB">
        <w:rPr>
          <w:rFonts w:hint="cs"/>
          <w:sz w:val="24"/>
          <w:rtl/>
        </w:rPr>
        <w:t>ץ</w:t>
      </w:r>
      <w:r w:rsidRPr="00A322BB">
        <w:rPr>
          <w:sz w:val="24"/>
          <w:rtl/>
        </w:rPr>
        <w:t xml:space="preserve"> </w:t>
      </w:r>
      <w:r w:rsidRPr="00A322BB">
        <w:rPr>
          <w:rFonts w:hint="eastAsia"/>
          <w:sz w:val="24"/>
          <w:rtl/>
        </w:rPr>
        <w:t>טלוויזיה</w:t>
      </w:r>
      <w:r w:rsidRPr="00A322BB">
        <w:rPr>
          <w:sz w:val="24"/>
          <w:rtl/>
        </w:rPr>
        <w:t xml:space="preserve"> </w:t>
      </w:r>
      <w:r w:rsidRPr="00A322BB">
        <w:rPr>
          <w:rFonts w:hint="eastAsia"/>
          <w:sz w:val="24"/>
          <w:rtl/>
        </w:rPr>
        <w:t>מרכזי</w:t>
      </w:r>
      <w:r w:rsidRPr="00A322BB">
        <w:rPr>
          <w:rFonts w:hint="cs"/>
          <w:sz w:val="24"/>
          <w:rtl/>
        </w:rPr>
        <w:t xml:space="preserve"> בישראל (כהגדרתם </w:t>
      </w:r>
      <w:r w:rsidR="00F445CA" w:rsidRPr="00A322BB">
        <w:rPr>
          <w:rFonts w:hint="cs"/>
          <w:sz w:val="24"/>
          <w:rtl/>
        </w:rPr>
        <w:t>בסעיף 2 למכרז</w:t>
      </w:r>
      <w:r w:rsidRPr="00A322BB">
        <w:rPr>
          <w:rFonts w:hint="cs"/>
          <w:sz w:val="24"/>
          <w:rtl/>
        </w:rPr>
        <w:t xml:space="preserve">) בלבד </w:t>
      </w:r>
      <w:r w:rsidRPr="00A322BB">
        <w:rPr>
          <w:sz w:val="24"/>
          <w:rtl/>
        </w:rPr>
        <w:t>–</w:t>
      </w:r>
      <w:r w:rsidRPr="00A322BB">
        <w:rPr>
          <w:rFonts w:hint="cs"/>
          <w:sz w:val="24"/>
          <w:rtl/>
        </w:rPr>
        <w:t xml:space="preserve"> שידור טלוויזיוני ולא שידור אינטרנטי (האירוע יכול להיות אחד מ 3 האירועים ההמוניים לעיל).</w:t>
      </w:r>
      <w:bookmarkEnd w:id="10"/>
      <w:r w:rsidRPr="00A322BB">
        <w:rPr>
          <w:rFonts w:hint="cs"/>
          <w:sz w:val="24"/>
          <w:rtl/>
        </w:rPr>
        <w:t xml:space="preserve"> </w:t>
      </w:r>
    </w:p>
    <w:p w:rsidR="009B2CCD" w:rsidRPr="00A322BB" w:rsidRDefault="009B2CCD" w:rsidP="009B2CCD">
      <w:pPr>
        <w:pStyle w:val="a3"/>
        <w:widowControl w:val="0"/>
        <w:ind w:left="1134"/>
        <w:rPr>
          <w:sz w:val="24"/>
          <w:rtl/>
        </w:rPr>
      </w:pPr>
    </w:p>
    <w:bookmarkEnd w:id="3"/>
    <w:bookmarkEnd w:id="4"/>
    <w:p w:rsidR="009B2CCD" w:rsidRPr="00A322BB" w:rsidRDefault="009B2CCD" w:rsidP="009B2CCD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textAlignment w:val="baseline"/>
        <w:rPr>
          <w:b/>
          <w:bCs/>
          <w:sz w:val="24"/>
          <w:rtl/>
        </w:rPr>
      </w:pPr>
      <w:r w:rsidRPr="00A322BB">
        <w:rPr>
          <w:rFonts w:hint="cs"/>
          <w:b/>
          <w:bCs/>
          <w:sz w:val="24"/>
          <w:rtl/>
        </w:rPr>
        <w:t>מובהר בזאת כי המציע רשאי להציע מטעמו במאי שניסיונו נצבר בתקופת היותו שכיר, קבלן משנה או עצמאי, בתנאי שהבימוי בוצע ע"י הבמאי.</w:t>
      </w:r>
    </w:p>
    <w:p w:rsidR="008D7743" w:rsidRPr="00A322BB" w:rsidRDefault="008D7743" w:rsidP="008D7743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3969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</w:rPr>
      </w:pPr>
    </w:p>
    <w:p w:rsidR="008D4A00" w:rsidRPr="00A322BB" w:rsidRDefault="00716F39" w:rsidP="007F246C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cs="David"/>
          <w:sz w:val="24"/>
          <w:rtl/>
        </w:rPr>
      </w:pPr>
      <w:r w:rsidRPr="00A322BB">
        <w:rPr>
          <w:rFonts w:eastAsia="Calibri" w:cs="David" w:hint="cs"/>
          <w:b/>
          <w:bCs/>
          <w:sz w:val="24"/>
          <w:u w:val="single"/>
          <w:rtl/>
        </w:rPr>
        <w:t>ההצעות תוגשנה עד</w:t>
      </w:r>
      <w:r w:rsidR="00C16A0A" w:rsidRPr="00A322BB">
        <w:rPr>
          <w:rFonts w:eastAsia="Calibri" w:cs="David" w:hint="cs"/>
          <w:b/>
          <w:bCs/>
          <w:sz w:val="24"/>
          <w:u w:val="single"/>
          <w:rtl/>
        </w:rPr>
        <w:t xml:space="preserve"> יום </w:t>
      </w:r>
      <w:r w:rsidR="007F246C">
        <w:rPr>
          <w:rFonts w:eastAsia="Calibri" w:cs="David" w:hint="cs"/>
          <w:b/>
          <w:bCs/>
          <w:sz w:val="24"/>
          <w:u w:val="single"/>
          <w:rtl/>
        </w:rPr>
        <w:t>שלי</w:t>
      </w:r>
      <w:r w:rsidR="009D2714" w:rsidRPr="00A322BB">
        <w:rPr>
          <w:rFonts w:eastAsia="Calibri" w:cs="David" w:hint="cs"/>
          <w:b/>
          <w:bCs/>
          <w:sz w:val="24"/>
          <w:u w:val="single"/>
          <w:rtl/>
        </w:rPr>
        <w:t>שי</w:t>
      </w:r>
      <w:r w:rsidR="003B0317" w:rsidRPr="00A322BB">
        <w:rPr>
          <w:rFonts w:eastAsia="Calibri" w:cs="David" w:hint="cs"/>
          <w:b/>
          <w:bCs/>
          <w:sz w:val="24"/>
          <w:u w:val="single"/>
          <w:rtl/>
        </w:rPr>
        <w:t xml:space="preserve">, </w:t>
      </w:r>
      <w:r w:rsidR="009D2714" w:rsidRPr="00A322BB">
        <w:rPr>
          <w:rFonts w:eastAsia="Calibri" w:cs="David" w:hint="cs"/>
          <w:b/>
          <w:bCs/>
          <w:sz w:val="24"/>
          <w:u w:val="single"/>
          <w:rtl/>
        </w:rPr>
        <w:t>1</w:t>
      </w:r>
      <w:r w:rsidR="007F246C">
        <w:rPr>
          <w:rFonts w:eastAsia="Calibri" w:cs="David" w:hint="cs"/>
          <w:b/>
          <w:bCs/>
          <w:sz w:val="24"/>
          <w:u w:val="single"/>
          <w:rtl/>
        </w:rPr>
        <w:t>9</w:t>
      </w:r>
      <w:r w:rsidR="003B0317" w:rsidRPr="00A322BB">
        <w:rPr>
          <w:rFonts w:eastAsia="Calibri" w:cs="David" w:hint="cs"/>
          <w:b/>
          <w:bCs/>
          <w:sz w:val="24"/>
          <w:u w:val="single"/>
          <w:rtl/>
        </w:rPr>
        <w:t>.</w:t>
      </w:r>
      <w:r w:rsidR="009D2714" w:rsidRPr="00A322BB">
        <w:rPr>
          <w:rFonts w:eastAsia="Calibri" w:cs="David" w:hint="cs"/>
          <w:b/>
          <w:bCs/>
          <w:sz w:val="24"/>
          <w:u w:val="single"/>
          <w:rtl/>
        </w:rPr>
        <w:t>9</w:t>
      </w:r>
      <w:r w:rsidR="003B0317" w:rsidRPr="00A322BB">
        <w:rPr>
          <w:rFonts w:eastAsia="Calibri" w:cs="David" w:hint="cs"/>
          <w:b/>
          <w:bCs/>
          <w:sz w:val="24"/>
          <w:u w:val="single"/>
          <w:rtl/>
        </w:rPr>
        <w:t>.1</w:t>
      </w:r>
      <w:r w:rsidR="009D2714" w:rsidRPr="00A322BB">
        <w:rPr>
          <w:rFonts w:eastAsia="Calibri" w:cs="David" w:hint="cs"/>
          <w:b/>
          <w:bCs/>
          <w:sz w:val="24"/>
          <w:u w:val="single"/>
          <w:rtl/>
        </w:rPr>
        <w:t>7</w:t>
      </w:r>
      <w:r w:rsidR="00C16A0A" w:rsidRPr="00A322BB">
        <w:rPr>
          <w:rFonts w:eastAsia="Calibri" w:cs="David" w:hint="cs"/>
          <w:b/>
          <w:bCs/>
          <w:sz w:val="24"/>
          <w:u w:val="single"/>
          <w:rtl/>
        </w:rPr>
        <w:t>, עד ה</w:t>
      </w:r>
      <w:r w:rsidR="00C16A0A" w:rsidRPr="00A322BB">
        <w:rPr>
          <w:rFonts w:eastAsia="Calibri" w:cs="David"/>
          <w:b/>
          <w:bCs/>
          <w:sz w:val="24"/>
          <w:u w:val="single"/>
          <w:rtl/>
        </w:rPr>
        <w:t>שעה 1</w:t>
      </w:r>
      <w:r w:rsidR="009D2714" w:rsidRPr="00A322BB">
        <w:rPr>
          <w:rFonts w:eastAsia="Calibri" w:cs="David" w:hint="cs"/>
          <w:b/>
          <w:bCs/>
          <w:sz w:val="24"/>
          <w:u w:val="single"/>
          <w:rtl/>
        </w:rPr>
        <w:t>2</w:t>
      </w:r>
      <w:r w:rsidR="00C16A0A" w:rsidRPr="00A322BB">
        <w:rPr>
          <w:rFonts w:eastAsia="Calibri" w:cs="David"/>
          <w:b/>
          <w:bCs/>
          <w:sz w:val="24"/>
          <w:u w:val="single"/>
          <w:rtl/>
        </w:rPr>
        <w:t>:00.</w:t>
      </w:r>
      <w:r w:rsidR="00C16A0A" w:rsidRPr="00A322BB">
        <w:rPr>
          <w:rFonts w:cs="David"/>
          <w:sz w:val="24"/>
          <w:rtl/>
        </w:rPr>
        <w:t xml:space="preserve"> </w:t>
      </w:r>
    </w:p>
    <w:p w:rsidR="00CA0913" w:rsidRPr="00A322BB" w:rsidRDefault="00CA0913" w:rsidP="00CA0913">
      <w:pPr>
        <w:pStyle w:val="Normal2"/>
        <w:spacing w:before="0" w:line="288" w:lineRule="auto"/>
        <w:rPr>
          <w:rFonts w:cs="David"/>
          <w:sz w:val="24"/>
          <w:rtl/>
        </w:rPr>
      </w:pPr>
    </w:p>
    <w:p w:rsidR="00CA0913" w:rsidRPr="00A322BB" w:rsidRDefault="00C16A0A" w:rsidP="00CA0913">
      <w:pPr>
        <w:pStyle w:val="Normal2"/>
        <w:spacing w:before="0" w:line="288" w:lineRule="auto"/>
        <w:rPr>
          <w:rFonts w:cs="David"/>
          <w:sz w:val="24"/>
          <w:rtl/>
        </w:rPr>
      </w:pPr>
      <w:r w:rsidRPr="00A322BB">
        <w:rPr>
          <w:rFonts w:cs="David"/>
          <w:sz w:val="24"/>
          <w:rtl/>
        </w:rPr>
        <w:t>ההצעות יוגשו ל</w:t>
      </w:r>
      <w:r w:rsidRPr="00A322BB">
        <w:rPr>
          <w:rFonts w:cs="David" w:hint="cs"/>
          <w:sz w:val="24"/>
          <w:rtl/>
        </w:rPr>
        <w:t>"</w:t>
      </w:r>
      <w:r w:rsidRPr="00A322BB">
        <w:rPr>
          <w:rFonts w:cs="David"/>
          <w:sz w:val="24"/>
          <w:rtl/>
        </w:rPr>
        <w:t>תיבת המכרזים</w:t>
      </w:r>
      <w:r w:rsidRPr="00A322BB">
        <w:rPr>
          <w:rFonts w:cs="David" w:hint="cs"/>
          <w:sz w:val="24"/>
          <w:rtl/>
        </w:rPr>
        <w:t>"</w:t>
      </w:r>
      <w:r w:rsidRPr="00A322BB">
        <w:rPr>
          <w:rFonts w:cs="David"/>
          <w:sz w:val="24"/>
          <w:rtl/>
        </w:rPr>
        <w:t xml:space="preserve"> של המשרד הנמצאת ב</w:t>
      </w:r>
      <w:r w:rsidRPr="00A322BB">
        <w:rPr>
          <w:rFonts w:cs="David" w:hint="cs"/>
          <w:sz w:val="24"/>
          <w:rtl/>
        </w:rPr>
        <w:t>משרדי</w:t>
      </w:r>
      <w:r w:rsidRPr="00A322BB">
        <w:rPr>
          <w:rFonts w:cs="David" w:hint="cs"/>
          <w:b/>
          <w:sz w:val="24"/>
          <w:rtl/>
        </w:rPr>
        <w:t xml:space="preserve"> </w:t>
      </w:r>
      <w:r w:rsidRPr="00A322BB">
        <w:rPr>
          <w:rFonts w:cs="David" w:hint="cs"/>
          <w:sz w:val="24"/>
          <w:rtl/>
        </w:rPr>
        <w:t>מרכז ההסברה, כנפי נשרים 15, בנין בית התאומים, קומה 3.</w:t>
      </w:r>
      <w:r w:rsidR="00CA0913" w:rsidRPr="00A322BB">
        <w:rPr>
          <w:rFonts w:cs="David" w:hint="cs"/>
          <w:sz w:val="24"/>
          <w:rtl/>
        </w:rPr>
        <w:t xml:space="preserve"> לעיון במסמכי המכרז ניתן לפנות לאתר האינטרנט של המשרד: </w:t>
      </w:r>
      <w:hyperlink r:id="rId8" w:history="1">
        <w:r w:rsidR="00CA0913" w:rsidRPr="00A322BB">
          <w:rPr>
            <w:rStyle w:val="Hyperlink"/>
            <w:rFonts w:cs="David"/>
            <w:sz w:val="24"/>
          </w:rPr>
          <w:t>http://www.mcs.gov.il</w:t>
        </w:r>
      </w:hyperlink>
      <w:r w:rsidR="00CA0913" w:rsidRPr="00A322BB">
        <w:rPr>
          <w:rFonts w:cs="David" w:hint="cs"/>
          <w:sz w:val="24"/>
          <w:rtl/>
        </w:rPr>
        <w:t>, ולבחור ב- "מכרזים".</w:t>
      </w:r>
    </w:p>
    <w:p w:rsidR="001E299A" w:rsidRPr="00A322BB" w:rsidRDefault="0080586D" w:rsidP="00757387">
      <w:pPr>
        <w:pStyle w:val="Normal2"/>
        <w:spacing w:before="0" w:line="288" w:lineRule="auto"/>
        <w:rPr>
          <w:rFonts w:cs="David"/>
          <w:sz w:val="24"/>
          <w:rtl/>
          <w:lang w:eastAsia="en-US"/>
        </w:rPr>
      </w:pPr>
      <w:r w:rsidRPr="00A322BB">
        <w:rPr>
          <w:rFonts w:cs="David" w:hint="cs"/>
          <w:sz w:val="24"/>
          <w:rtl/>
        </w:rPr>
        <w:t>שאלות הבהרה הנוגעות לפרטי המכרז</w:t>
      </w:r>
      <w:r w:rsidR="001E299A" w:rsidRPr="00A322BB">
        <w:rPr>
          <w:rFonts w:cs="David" w:hint="cs"/>
          <w:sz w:val="24"/>
          <w:rtl/>
        </w:rPr>
        <w:t xml:space="preserve"> יש להפנות בכתב בלבד </w:t>
      </w:r>
      <w:r w:rsidR="00EE6A74" w:rsidRPr="00A322BB">
        <w:rPr>
          <w:rFonts w:cs="David"/>
          <w:sz w:val="24"/>
          <w:rtl/>
        </w:rPr>
        <w:t>אל</w:t>
      </w:r>
      <w:r w:rsidR="00EE6A74" w:rsidRPr="00A322BB">
        <w:rPr>
          <w:rFonts w:cs="David"/>
          <w:sz w:val="24"/>
        </w:rPr>
        <w:t xml:space="preserve"> </w:t>
      </w:r>
      <w:r w:rsidR="008D7743" w:rsidRPr="00A322BB">
        <w:rPr>
          <w:rFonts w:cs="David" w:hint="cs"/>
          <w:sz w:val="24"/>
          <w:rtl/>
        </w:rPr>
        <w:t>גב' שרה צוקרמן</w:t>
      </w:r>
      <w:r w:rsidR="001E299A" w:rsidRPr="00A322BB">
        <w:rPr>
          <w:rFonts w:cs="David" w:hint="cs"/>
          <w:sz w:val="24"/>
          <w:rtl/>
        </w:rPr>
        <w:t xml:space="preserve">, </w:t>
      </w:r>
      <w:r w:rsidR="00C16A0A" w:rsidRPr="00A322BB">
        <w:rPr>
          <w:rFonts w:cs="David" w:hint="cs"/>
          <w:sz w:val="24"/>
          <w:rtl/>
        </w:rPr>
        <w:t xml:space="preserve">עד </w:t>
      </w:r>
      <w:r w:rsidR="00C16A0A" w:rsidRPr="00A322BB">
        <w:rPr>
          <w:rFonts w:cs="David" w:hint="cs"/>
          <w:b/>
          <w:bCs/>
          <w:sz w:val="24"/>
          <w:u w:val="single"/>
          <w:rtl/>
        </w:rPr>
        <w:t xml:space="preserve">ליום </w:t>
      </w:r>
      <w:r w:rsidR="00757387" w:rsidRPr="00A322BB">
        <w:rPr>
          <w:rFonts w:cs="David" w:hint="cs"/>
          <w:b/>
          <w:bCs/>
          <w:sz w:val="24"/>
          <w:u w:val="single"/>
          <w:rtl/>
        </w:rPr>
        <w:t>ג</w:t>
      </w:r>
      <w:r w:rsidR="00C16A0A" w:rsidRPr="00A322BB">
        <w:rPr>
          <w:rFonts w:cs="David" w:hint="cs"/>
          <w:b/>
          <w:bCs/>
          <w:sz w:val="24"/>
          <w:u w:val="single"/>
          <w:rtl/>
        </w:rPr>
        <w:t>'</w:t>
      </w:r>
      <w:r w:rsidR="00CA1BDB" w:rsidRPr="00A322BB">
        <w:rPr>
          <w:rFonts w:cs="David" w:hint="cs"/>
          <w:b/>
          <w:bCs/>
          <w:sz w:val="24"/>
          <w:u w:val="single"/>
          <w:rtl/>
        </w:rPr>
        <w:t xml:space="preserve">, </w:t>
      </w:r>
      <w:r w:rsidR="00757387" w:rsidRPr="00A322BB">
        <w:rPr>
          <w:rFonts w:cs="David" w:hint="cs"/>
          <w:b/>
          <w:bCs/>
          <w:sz w:val="24"/>
          <w:u w:val="single"/>
          <w:rtl/>
        </w:rPr>
        <w:t>29.8.17</w:t>
      </w:r>
      <w:r w:rsidR="00C16A0A" w:rsidRPr="00A322BB">
        <w:rPr>
          <w:rFonts w:cs="David" w:hint="cs"/>
          <w:b/>
          <w:bCs/>
          <w:sz w:val="24"/>
          <w:u w:val="single"/>
          <w:rtl/>
        </w:rPr>
        <w:t xml:space="preserve"> עד השעה </w:t>
      </w:r>
      <w:r w:rsidR="00CA1BDB" w:rsidRPr="00A322BB">
        <w:rPr>
          <w:rFonts w:cs="David" w:hint="cs"/>
          <w:b/>
          <w:bCs/>
          <w:sz w:val="24"/>
          <w:u w:val="single"/>
          <w:rtl/>
        </w:rPr>
        <w:t>12</w:t>
      </w:r>
      <w:r w:rsidR="00C16A0A" w:rsidRPr="00A322BB">
        <w:rPr>
          <w:rFonts w:cs="David" w:hint="cs"/>
          <w:b/>
          <w:bCs/>
          <w:sz w:val="24"/>
          <w:u w:val="single"/>
          <w:rtl/>
        </w:rPr>
        <w:t>:00</w:t>
      </w:r>
      <w:r w:rsidR="00C16A0A" w:rsidRPr="00A322BB">
        <w:rPr>
          <w:rFonts w:cs="David" w:hint="cs"/>
          <w:sz w:val="24"/>
          <w:rtl/>
        </w:rPr>
        <w:t xml:space="preserve"> </w:t>
      </w:r>
      <w:r w:rsidR="001E299A" w:rsidRPr="00A322BB">
        <w:rPr>
          <w:rFonts w:cs="David" w:hint="cs"/>
          <w:sz w:val="24"/>
          <w:rtl/>
        </w:rPr>
        <w:t xml:space="preserve">באמצעות הדוא"ל: </w:t>
      </w:r>
      <w:hyperlink r:id="rId9" w:history="1">
        <w:r w:rsidR="00B33008" w:rsidRPr="00A322BB">
          <w:rPr>
            <w:rStyle w:val="Hyperlink"/>
            <w:sz w:val="24"/>
          </w:rPr>
          <w:t xml:space="preserve"> saraz@most.gov.il</w:t>
        </w:r>
      </w:hyperlink>
      <w:r w:rsidR="00BB5931" w:rsidRPr="00A322BB">
        <w:rPr>
          <w:rFonts w:cs="David" w:hint="cs"/>
          <w:sz w:val="24"/>
          <w:rtl/>
        </w:rPr>
        <w:t xml:space="preserve">. </w:t>
      </w:r>
      <w:r w:rsidR="00E5248F" w:rsidRPr="00A322BB">
        <w:rPr>
          <w:rFonts w:cs="David" w:hint="cs"/>
          <w:sz w:val="24"/>
          <w:rtl/>
        </w:rPr>
        <w:t xml:space="preserve">באתר האינטרנט של המשרד יפורסם מסמך </w:t>
      </w:r>
      <w:r w:rsidR="00BB5931" w:rsidRPr="00A322BB">
        <w:rPr>
          <w:rFonts w:cs="David" w:hint="cs"/>
          <w:sz w:val="24"/>
          <w:rtl/>
        </w:rPr>
        <w:t>מענה</w:t>
      </w:r>
      <w:r w:rsidR="00E5248F" w:rsidRPr="00A322BB">
        <w:rPr>
          <w:rFonts w:cs="David" w:hint="cs"/>
          <w:sz w:val="24"/>
          <w:rtl/>
        </w:rPr>
        <w:t xml:space="preserve"> לשאלות ההבהרה עד </w:t>
      </w:r>
      <w:r w:rsidR="009D2714" w:rsidRPr="00A322BB">
        <w:rPr>
          <w:rFonts w:cs="David" w:hint="cs"/>
          <w:sz w:val="24"/>
          <w:rtl/>
        </w:rPr>
        <w:t>שבעה ימי עסקים לפני המועד האחרון להגשת ההצעה.</w:t>
      </w:r>
    </w:p>
    <w:p w:rsidR="00C6521C" w:rsidRPr="00A322BB" w:rsidRDefault="001E299A" w:rsidP="00C06E39">
      <w:pPr>
        <w:spacing w:before="120" w:after="0" w:line="288" w:lineRule="auto"/>
        <w:ind w:left="369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A322BB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בכל מקרה של סתירה בין הוראות מודעה זו ל</w:t>
      </w:r>
      <w:r w:rsidRPr="00A322B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מסמכי המכרז</w:t>
      </w:r>
      <w:r w:rsidRPr="00A322BB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, </w:t>
      </w:r>
      <w:r w:rsidRPr="00A322B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</w:t>
      </w:r>
      <w:r w:rsidRPr="00A322BB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גבר</w:t>
      </w:r>
      <w:r w:rsidRPr="00A322B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ו הוראות מסמכי המכרז</w:t>
      </w:r>
      <w:r w:rsidRPr="00A322BB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.</w:t>
      </w:r>
    </w:p>
    <w:sectPr w:rsidR="00C6521C" w:rsidRPr="00A322BB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1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4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1"/>
  </w:num>
  <w:num w:numId="8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TrackFormatting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1F7"/>
    <w:rsid w:val="0000183B"/>
    <w:rsid w:val="00024698"/>
    <w:rsid w:val="000360DE"/>
    <w:rsid w:val="000415D7"/>
    <w:rsid w:val="00050FE5"/>
    <w:rsid w:val="00065487"/>
    <w:rsid w:val="00091232"/>
    <w:rsid w:val="0009133B"/>
    <w:rsid w:val="000B6A0B"/>
    <w:rsid w:val="00101319"/>
    <w:rsid w:val="00124B4A"/>
    <w:rsid w:val="00150A5D"/>
    <w:rsid w:val="00161313"/>
    <w:rsid w:val="00162378"/>
    <w:rsid w:val="00166A79"/>
    <w:rsid w:val="001C7A4C"/>
    <w:rsid w:val="001E1D10"/>
    <w:rsid w:val="001E299A"/>
    <w:rsid w:val="001E57C2"/>
    <w:rsid w:val="001F2FF3"/>
    <w:rsid w:val="00212A48"/>
    <w:rsid w:val="00241A7D"/>
    <w:rsid w:val="00270892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F710D"/>
    <w:rsid w:val="00305247"/>
    <w:rsid w:val="0032370A"/>
    <w:rsid w:val="00333358"/>
    <w:rsid w:val="0036223D"/>
    <w:rsid w:val="0036421A"/>
    <w:rsid w:val="003919C8"/>
    <w:rsid w:val="003A396D"/>
    <w:rsid w:val="003A7762"/>
    <w:rsid w:val="003B0317"/>
    <w:rsid w:val="003B32A5"/>
    <w:rsid w:val="003B3EA8"/>
    <w:rsid w:val="003C7E55"/>
    <w:rsid w:val="003D5C1F"/>
    <w:rsid w:val="003E335C"/>
    <w:rsid w:val="003E6AF8"/>
    <w:rsid w:val="003F1B04"/>
    <w:rsid w:val="003F435A"/>
    <w:rsid w:val="0041310A"/>
    <w:rsid w:val="004136FE"/>
    <w:rsid w:val="004300FC"/>
    <w:rsid w:val="0045070F"/>
    <w:rsid w:val="00467E00"/>
    <w:rsid w:val="004836AA"/>
    <w:rsid w:val="00490CAC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52949"/>
    <w:rsid w:val="005547CB"/>
    <w:rsid w:val="005778AB"/>
    <w:rsid w:val="005809D5"/>
    <w:rsid w:val="00591CC0"/>
    <w:rsid w:val="00592D50"/>
    <w:rsid w:val="005D2574"/>
    <w:rsid w:val="006122E5"/>
    <w:rsid w:val="00615C1B"/>
    <w:rsid w:val="00617918"/>
    <w:rsid w:val="00647F31"/>
    <w:rsid w:val="0066001C"/>
    <w:rsid w:val="006611F7"/>
    <w:rsid w:val="00662B15"/>
    <w:rsid w:val="00680CB1"/>
    <w:rsid w:val="00685277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4E9B"/>
    <w:rsid w:val="007477ED"/>
    <w:rsid w:val="00757387"/>
    <w:rsid w:val="007C7314"/>
    <w:rsid w:val="007D20C9"/>
    <w:rsid w:val="007F246C"/>
    <w:rsid w:val="007F5250"/>
    <w:rsid w:val="0080586D"/>
    <w:rsid w:val="008300C9"/>
    <w:rsid w:val="0083074A"/>
    <w:rsid w:val="00833522"/>
    <w:rsid w:val="00833536"/>
    <w:rsid w:val="00850C6C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9108FD"/>
    <w:rsid w:val="00912D78"/>
    <w:rsid w:val="009218A3"/>
    <w:rsid w:val="00923AE1"/>
    <w:rsid w:val="009377A9"/>
    <w:rsid w:val="00955FAD"/>
    <w:rsid w:val="009574F7"/>
    <w:rsid w:val="009761FF"/>
    <w:rsid w:val="009774D7"/>
    <w:rsid w:val="00977F2A"/>
    <w:rsid w:val="009830DA"/>
    <w:rsid w:val="009A1BF2"/>
    <w:rsid w:val="009B1C55"/>
    <w:rsid w:val="009B2CCD"/>
    <w:rsid w:val="009B62A8"/>
    <w:rsid w:val="009C011A"/>
    <w:rsid w:val="009D2714"/>
    <w:rsid w:val="009D64EC"/>
    <w:rsid w:val="00A01744"/>
    <w:rsid w:val="00A322BB"/>
    <w:rsid w:val="00A42E85"/>
    <w:rsid w:val="00A466AE"/>
    <w:rsid w:val="00A551C2"/>
    <w:rsid w:val="00A813DC"/>
    <w:rsid w:val="00A969C3"/>
    <w:rsid w:val="00A96FAB"/>
    <w:rsid w:val="00AA0438"/>
    <w:rsid w:val="00AA2EF8"/>
    <w:rsid w:val="00AF752D"/>
    <w:rsid w:val="00B06673"/>
    <w:rsid w:val="00B2067C"/>
    <w:rsid w:val="00B33008"/>
    <w:rsid w:val="00B57525"/>
    <w:rsid w:val="00B6367E"/>
    <w:rsid w:val="00B7675A"/>
    <w:rsid w:val="00B80D9E"/>
    <w:rsid w:val="00B87F92"/>
    <w:rsid w:val="00BA65D1"/>
    <w:rsid w:val="00BB1723"/>
    <w:rsid w:val="00BB5931"/>
    <w:rsid w:val="00BC3B28"/>
    <w:rsid w:val="00BC5324"/>
    <w:rsid w:val="00C06E39"/>
    <w:rsid w:val="00C122D7"/>
    <w:rsid w:val="00C13987"/>
    <w:rsid w:val="00C144EB"/>
    <w:rsid w:val="00C16A0A"/>
    <w:rsid w:val="00C206B6"/>
    <w:rsid w:val="00C25D60"/>
    <w:rsid w:val="00C40BBF"/>
    <w:rsid w:val="00C43C90"/>
    <w:rsid w:val="00C6521C"/>
    <w:rsid w:val="00C85A06"/>
    <w:rsid w:val="00CA0913"/>
    <w:rsid w:val="00CA1BDB"/>
    <w:rsid w:val="00CB6236"/>
    <w:rsid w:val="00CB7525"/>
    <w:rsid w:val="00CD1E21"/>
    <w:rsid w:val="00CD56D7"/>
    <w:rsid w:val="00CE1C1D"/>
    <w:rsid w:val="00CF75CD"/>
    <w:rsid w:val="00CF7699"/>
    <w:rsid w:val="00D26E68"/>
    <w:rsid w:val="00D819C9"/>
    <w:rsid w:val="00D83228"/>
    <w:rsid w:val="00D8383D"/>
    <w:rsid w:val="00D9325E"/>
    <w:rsid w:val="00D96394"/>
    <w:rsid w:val="00DB6A40"/>
    <w:rsid w:val="00E1499A"/>
    <w:rsid w:val="00E15004"/>
    <w:rsid w:val="00E3038A"/>
    <w:rsid w:val="00E41800"/>
    <w:rsid w:val="00E5248F"/>
    <w:rsid w:val="00E901D5"/>
    <w:rsid w:val="00E937BE"/>
    <w:rsid w:val="00EA55FB"/>
    <w:rsid w:val="00EA7594"/>
    <w:rsid w:val="00EB06FE"/>
    <w:rsid w:val="00EC69C9"/>
    <w:rsid w:val="00EC71C6"/>
    <w:rsid w:val="00EE5966"/>
    <w:rsid w:val="00EE6A74"/>
    <w:rsid w:val="00F07E29"/>
    <w:rsid w:val="00F2796C"/>
    <w:rsid w:val="00F4230D"/>
    <w:rsid w:val="00F445CA"/>
    <w:rsid w:val="00F45D5E"/>
    <w:rsid w:val="00F61AC1"/>
    <w:rsid w:val="00F972C8"/>
    <w:rsid w:val="00FA1240"/>
    <w:rsid w:val="00FB5498"/>
    <w:rsid w:val="00FC0909"/>
    <w:rsid w:val="00FC0E2A"/>
    <w:rsid w:val="00FC3603"/>
    <w:rsid w:val="00FD0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5">
    <w:name w:val="header"/>
    <w:basedOn w:val="a"/>
    <w:link w:val="a6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6">
    <w:name w:val="כותרת עליונה תו"/>
    <w:link w:val="a5"/>
    <w:rsid w:val="00101319"/>
    <w:rPr>
      <w:rFonts w:ascii="Times New Roman" w:eastAsia="Times New Roman" w:hAnsi="Times New Roman" w:cs="David"/>
      <w:sz w:val="28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9">
    <w:name w:val="annotation reference"/>
    <w:rsid w:val="006E468C"/>
    <w:rPr>
      <w:sz w:val="16"/>
      <w:szCs w:val="16"/>
    </w:rPr>
  </w:style>
  <w:style w:type="paragraph" w:styleId="aa">
    <w:name w:val="annotation text"/>
    <w:basedOn w:val="a"/>
    <w:link w:val="ab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rsid w:val="002B6D23"/>
    <w:rPr>
      <w:rFonts w:ascii="Times New Roman" w:eastAsia="Times New Roman" w:hAnsi="Times New Roman" w:cs="Times New Roman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d">
    <w:name w:val="נושא הערה תו"/>
    <w:basedOn w:val="ab"/>
    <w:link w:val="ac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e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4">
    <w:name w:val="פיסקת רשימה תו"/>
    <w:basedOn w:val="a0"/>
    <w:link w:val="a3"/>
    <w:uiPriority w:val="34"/>
    <w:rsid w:val="00EC71C6"/>
    <w:rPr>
      <w:rFonts w:cs="David"/>
      <w:sz w:val="22"/>
      <w:szCs w:val="24"/>
    </w:rPr>
  </w:style>
  <w:style w:type="paragraph" w:customStyle="1" w:styleId="1">
    <w:name w:val="סגנון1"/>
    <w:basedOn w:val="a"/>
    <w:link w:val="10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0">
    <w:name w:val="סגנון1 תו"/>
    <w:link w:val="1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5">
    <w:name w:val="header"/>
    <w:basedOn w:val="a"/>
    <w:link w:val="a6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6">
    <w:name w:val="כותרת עליונה תו"/>
    <w:link w:val="a5"/>
    <w:rsid w:val="00101319"/>
    <w:rPr>
      <w:rFonts w:ascii="Times New Roman" w:eastAsia="Times New Roman" w:hAnsi="Times New Roman" w:cs="David"/>
      <w:sz w:val="28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9">
    <w:name w:val="annotation reference"/>
    <w:rsid w:val="006E468C"/>
    <w:rPr>
      <w:sz w:val="16"/>
      <w:szCs w:val="16"/>
    </w:rPr>
  </w:style>
  <w:style w:type="paragraph" w:styleId="aa">
    <w:name w:val="annotation text"/>
    <w:basedOn w:val="a"/>
    <w:link w:val="ab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rsid w:val="002B6D23"/>
    <w:rPr>
      <w:rFonts w:ascii="Times New Roman" w:eastAsia="Times New Roman" w:hAnsi="Times New Roman" w:cs="Times New Roman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d">
    <w:name w:val="נושא הערה תו"/>
    <w:basedOn w:val="ab"/>
    <w:link w:val="ac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e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4">
    <w:name w:val="פיסקת רשימה תו"/>
    <w:basedOn w:val="a0"/>
    <w:link w:val="a3"/>
    <w:uiPriority w:val="34"/>
    <w:rsid w:val="00EC71C6"/>
    <w:rPr>
      <w:rFonts w:cs="David"/>
      <w:sz w:val="22"/>
      <w:szCs w:val="24"/>
    </w:rPr>
  </w:style>
  <w:style w:type="paragraph" w:customStyle="1" w:styleId="1">
    <w:name w:val="סגנון1"/>
    <w:basedOn w:val="a"/>
    <w:link w:val="10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0">
    <w:name w:val="סגנון1 תו"/>
    <w:link w:val="1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cs.gov.il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%20saraz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B4CA9E-8E5E-4F56-AB22-21DEEA024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680</Words>
  <Characters>3402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4074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Lior Gedanian</cp:lastModifiedBy>
  <cp:revision>2</cp:revision>
  <cp:lastPrinted>2017-08-08T10:22:00Z</cp:lastPrinted>
  <dcterms:created xsi:type="dcterms:W3CDTF">2017-08-10T06:05:00Z</dcterms:created>
  <dcterms:modified xsi:type="dcterms:W3CDTF">2017-08-10T06:05:00Z</dcterms:modified>
</cp:coreProperties>
</file>